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20360" w14:textId="0680CCB1" w:rsidR="00886737" w:rsidRPr="00886737" w:rsidRDefault="00886737" w:rsidP="008867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886737">
        <w:rPr>
          <w:rFonts w:ascii="Liberation Serif" w:eastAsia="Calibri" w:hAnsi="Liberation Serif" w:cs="Times New Roman"/>
          <w:sz w:val="28"/>
          <w:szCs w:val="28"/>
        </w:rPr>
        <w:t xml:space="preserve">  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886737">
        <w:rPr>
          <w:rFonts w:ascii="Liberation Serif" w:eastAsia="Calibri" w:hAnsi="Liberation Serif" w:cs="Times New Roman"/>
          <w:sz w:val="26"/>
          <w:szCs w:val="26"/>
        </w:rPr>
        <w:t xml:space="preserve">Приложение к ежегодному отчету </w:t>
      </w:r>
    </w:p>
    <w:p w14:paraId="5FE82C3A" w14:textId="5E3967C3" w:rsidR="00886737" w:rsidRPr="00886737" w:rsidRDefault="00886737" w:rsidP="008867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886737">
        <w:rPr>
          <w:rFonts w:ascii="Liberation Serif" w:eastAsia="Calibri" w:hAnsi="Liberation Serif" w:cs="Times New Roman"/>
          <w:sz w:val="26"/>
          <w:szCs w:val="26"/>
        </w:rPr>
        <w:t xml:space="preserve">                                                                                                                                       главы Невьянского муниципального </w:t>
      </w:r>
    </w:p>
    <w:p w14:paraId="68F5894E" w14:textId="77777777" w:rsidR="00886737" w:rsidRPr="00886737" w:rsidRDefault="00886737" w:rsidP="008867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886737">
        <w:rPr>
          <w:rFonts w:ascii="Liberation Serif" w:eastAsia="Calibri" w:hAnsi="Liberation Serif" w:cs="Times New Roman"/>
          <w:sz w:val="26"/>
          <w:szCs w:val="26"/>
        </w:rPr>
        <w:t xml:space="preserve">                                                                                                                                            округа о результатах его деятельности, </w:t>
      </w:r>
    </w:p>
    <w:p w14:paraId="2EA1662E" w14:textId="77777777" w:rsidR="00886737" w:rsidRPr="00886737" w:rsidRDefault="00886737" w:rsidP="008867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886737">
        <w:rPr>
          <w:rFonts w:ascii="Liberation Serif" w:eastAsia="Calibri" w:hAnsi="Liberation Serif" w:cs="Times New Roman"/>
          <w:sz w:val="26"/>
          <w:szCs w:val="26"/>
        </w:rPr>
        <w:t xml:space="preserve">                                                                                                                           деятельности администрации </w:t>
      </w:r>
    </w:p>
    <w:p w14:paraId="00D9BB52" w14:textId="77777777" w:rsidR="00886737" w:rsidRPr="00886737" w:rsidRDefault="00886737" w:rsidP="008867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886737">
        <w:rPr>
          <w:rFonts w:ascii="Liberation Serif" w:eastAsia="Calibri" w:hAnsi="Liberation Serif" w:cs="Times New Roman"/>
          <w:sz w:val="26"/>
          <w:szCs w:val="26"/>
        </w:rPr>
        <w:t xml:space="preserve">                                                                                                                                        Невьянского муниципального округа</w:t>
      </w:r>
    </w:p>
    <w:p w14:paraId="3BF3ECA4" w14:textId="77777777" w:rsidR="00886737" w:rsidRPr="00886737" w:rsidRDefault="00886737" w:rsidP="008867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886737">
        <w:rPr>
          <w:rFonts w:ascii="Liberation Serif" w:eastAsia="Calibri" w:hAnsi="Liberation Serif" w:cs="Times New Roman"/>
          <w:sz w:val="26"/>
          <w:szCs w:val="26"/>
        </w:rPr>
        <w:t xml:space="preserve">                                                                                                                                и иных подведомственных главе</w:t>
      </w:r>
    </w:p>
    <w:p w14:paraId="17CA1DBB" w14:textId="77777777" w:rsidR="00886737" w:rsidRPr="00886737" w:rsidRDefault="00886737" w:rsidP="008867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886737">
        <w:rPr>
          <w:rFonts w:ascii="Liberation Serif" w:eastAsia="Calibri" w:hAnsi="Liberation Serif" w:cs="Times New Roman"/>
          <w:sz w:val="26"/>
          <w:szCs w:val="26"/>
        </w:rPr>
        <w:t xml:space="preserve">                                                                                                                                        Невьянского муниципального округа</w:t>
      </w:r>
    </w:p>
    <w:p w14:paraId="3FE35F2F" w14:textId="77777777" w:rsidR="00886737" w:rsidRPr="00886737" w:rsidRDefault="00886737" w:rsidP="008867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886737">
        <w:rPr>
          <w:rFonts w:ascii="Liberation Serif" w:eastAsia="Calibri" w:hAnsi="Liberation Serif" w:cs="Times New Roman"/>
          <w:sz w:val="26"/>
          <w:szCs w:val="26"/>
        </w:rPr>
        <w:t xml:space="preserve">                                                                                                                                    органов местного самоуправления</w:t>
      </w:r>
    </w:p>
    <w:p w14:paraId="10C75629" w14:textId="77777777" w:rsidR="00886737" w:rsidRPr="00886737" w:rsidRDefault="00886737" w:rsidP="008867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886737">
        <w:rPr>
          <w:rFonts w:ascii="Liberation Serif" w:eastAsia="Calibri" w:hAnsi="Liberation Serif" w:cs="Times New Roman"/>
          <w:sz w:val="26"/>
          <w:szCs w:val="26"/>
        </w:rPr>
        <w:t xml:space="preserve">                                                                                                                                         Невьянского муниципального округа,</w:t>
      </w:r>
    </w:p>
    <w:p w14:paraId="4A410C54" w14:textId="77777777" w:rsidR="00886737" w:rsidRPr="00886737" w:rsidRDefault="00886737" w:rsidP="008867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886737">
        <w:rPr>
          <w:rFonts w:ascii="Liberation Serif" w:eastAsia="Calibri" w:hAnsi="Liberation Serif" w:cs="Times New Roman"/>
          <w:sz w:val="26"/>
          <w:szCs w:val="26"/>
        </w:rPr>
        <w:t xml:space="preserve">                                                                                                                                 в том числе о решении вопросов, </w:t>
      </w:r>
    </w:p>
    <w:p w14:paraId="3C82DD84" w14:textId="77777777" w:rsidR="00886737" w:rsidRPr="00886737" w:rsidRDefault="00886737" w:rsidP="008867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886737">
        <w:rPr>
          <w:rFonts w:ascii="Liberation Serif" w:eastAsia="Calibri" w:hAnsi="Liberation Serif" w:cs="Times New Roman"/>
          <w:sz w:val="26"/>
          <w:szCs w:val="26"/>
        </w:rPr>
        <w:t xml:space="preserve">                                                                                                                                   поставленных Думой Невьянского</w:t>
      </w:r>
    </w:p>
    <w:p w14:paraId="0378D31E" w14:textId="2603C67B" w:rsidR="00886737" w:rsidRPr="00886737" w:rsidRDefault="00886737" w:rsidP="00886737">
      <w:pPr>
        <w:tabs>
          <w:tab w:val="center" w:pos="4677"/>
          <w:tab w:val="right" w:pos="9355"/>
          <w:tab w:val="left" w:pos="9923"/>
        </w:tabs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886737">
        <w:rPr>
          <w:rFonts w:ascii="Liberation Serif" w:eastAsia="Calibri" w:hAnsi="Liberation Serif" w:cs="Times New Roman"/>
          <w:sz w:val="26"/>
          <w:szCs w:val="26"/>
        </w:rPr>
        <w:t xml:space="preserve">                                                                                                                                     муниципального округа</w:t>
      </w:r>
      <w:r w:rsidR="00810CDE" w:rsidRPr="00D24BFB">
        <w:rPr>
          <w:rFonts w:ascii="Liberation Serif" w:eastAsia="Calibri" w:hAnsi="Liberation Serif" w:cs="Times New Roman"/>
          <w:sz w:val="26"/>
          <w:szCs w:val="26"/>
        </w:rPr>
        <w:t>,</w:t>
      </w:r>
      <w:r w:rsidRPr="00886737">
        <w:rPr>
          <w:rFonts w:ascii="Liberation Serif" w:eastAsia="Calibri" w:hAnsi="Liberation Serif" w:cs="Times New Roman"/>
          <w:sz w:val="26"/>
          <w:szCs w:val="26"/>
        </w:rPr>
        <w:t xml:space="preserve"> за 202</w:t>
      </w:r>
      <w:r w:rsidR="00810CDE" w:rsidRPr="00D24BFB">
        <w:rPr>
          <w:rFonts w:ascii="Liberation Serif" w:eastAsia="Calibri" w:hAnsi="Liberation Serif" w:cs="Times New Roman"/>
          <w:sz w:val="26"/>
          <w:szCs w:val="26"/>
        </w:rPr>
        <w:t>5</w:t>
      </w:r>
      <w:r w:rsidRPr="00886737">
        <w:rPr>
          <w:rFonts w:ascii="Liberation Serif" w:eastAsia="Calibri" w:hAnsi="Liberation Serif" w:cs="Times New Roman"/>
          <w:sz w:val="26"/>
          <w:szCs w:val="26"/>
        </w:rPr>
        <w:t xml:space="preserve"> год</w:t>
      </w:r>
    </w:p>
    <w:p w14:paraId="01C6C1F7" w14:textId="77777777" w:rsidR="00256A39" w:rsidRDefault="00256A39" w:rsidP="00194D4E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41BB5F2E" w14:textId="54CF87B9" w:rsidR="00194D4E" w:rsidRPr="00810CDE" w:rsidRDefault="00194D4E" w:rsidP="00194D4E">
      <w:pPr>
        <w:jc w:val="center"/>
        <w:rPr>
          <w:rFonts w:ascii="Liberation Serif" w:hAnsi="Liberation Serif"/>
          <w:b/>
          <w:sz w:val="26"/>
          <w:szCs w:val="26"/>
        </w:rPr>
      </w:pPr>
      <w:r w:rsidRPr="00810CDE">
        <w:rPr>
          <w:rFonts w:ascii="Liberation Serif" w:hAnsi="Liberation Serif"/>
          <w:b/>
          <w:sz w:val="26"/>
          <w:szCs w:val="26"/>
        </w:rPr>
        <w:t>Информация о наличии нормативных правовых актов, регламентирующих предоставление льгот и мер социальной поддержки военнослужащим и членам их семей в Невьянском муниципальном округе</w:t>
      </w:r>
    </w:p>
    <w:p w14:paraId="4C3F46CB" w14:textId="77777777" w:rsidR="00194D4E" w:rsidRDefault="00194D4E" w:rsidP="00194D4E">
      <w:pPr>
        <w:rPr>
          <w:rFonts w:ascii="Liberation Serif" w:hAnsi="Liberation Serif"/>
          <w:sz w:val="24"/>
          <w:szCs w:val="24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0"/>
        <w:gridCol w:w="5325"/>
        <w:gridCol w:w="5665"/>
      </w:tblGrid>
      <w:tr w:rsidR="00194D4E" w14:paraId="56D07F47" w14:textId="77777777" w:rsidTr="00194D4E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C6D8" w14:textId="77777777" w:rsidR="00194D4E" w:rsidRDefault="00194D4E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 w:cs="Liberation Serif"/>
                <w:sz w:val="26"/>
                <w:szCs w:val="26"/>
                <w:lang w:eastAsia="ru-RU"/>
              </w:rPr>
              <w:t xml:space="preserve">Невьянский муниципальный округ Свердловской области </w:t>
            </w:r>
          </w:p>
          <w:p w14:paraId="375811EE" w14:textId="77777777" w:rsidR="00194D4E" w:rsidRDefault="00194D4E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  <w:lang w:eastAsia="ru-RU"/>
              </w:rPr>
            </w:pPr>
          </w:p>
          <w:p w14:paraId="48B4998C" w14:textId="77777777" w:rsidR="00194D4E" w:rsidRDefault="00194D4E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  <w:lang w:eastAsia="ru-RU"/>
              </w:rPr>
            </w:pPr>
          </w:p>
          <w:p w14:paraId="537371A4" w14:textId="77777777" w:rsidR="00194D4E" w:rsidRDefault="00194D4E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  <w:lang w:eastAsia="ru-RU"/>
              </w:rPr>
            </w:pPr>
          </w:p>
          <w:p w14:paraId="0EDB7BFE" w14:textId="77777777" w:rsidR="00194D4E" w:rsidRDefault="00194D4E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  <w:lang w:eastAsia="ru-RU"/>
              </w:rPr>
            </w:pPr>
          </w:p>
          <w:p w14:paraId="153089D4" w14:textId="77777777" w:rsidR="00194D4E" w:rsidRDefault="00194D4E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5998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 xml:space="preserve">1. Обеспечение бесплатным питанием обучающихся муниципальных общеобразовательных организаций Невьянского муниципального округа: детей лиц, принимающих (принимавших) участие в специальной военной операции на территории Украины, Донецкой Народной Республики и Луганской Народной Республики, Запорожской области и Херсонской области, а также граждан Российской Федерации, призванных на военную службу по мобилизации в Вооруженные силы Российской Федерации; </w:t>
            </w:r>
          </w:p>
          <w:p w14:paraId="478DCBF3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25D5F7CE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2. 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Невьянского муниципального округа, семей граждан, принимающих (принимавших) участие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 и (или) призванных на военную службу по мобилизации в Вооруженные силы Российской Федерации</w:t>
            </w:r>
          </w:p>
          <w:p w14:paraId="1C90721B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6C76283C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 xml:space="preserve">3. Предоставление путевок без родительской платы в загородные оздоровительные лагеря и лагеря дневного пребывания детей, в санаторно-курортные организации, расположенные на побережье Черного моря, а также право на внеочередное получение путевки в организации отдыха детей и их оздоровления, расположенные на побережье Черного моря, в рамках проекта «Поезд здоровья» детям граждан Российской Федерации, призванных на военную службу по мобилизации в Вооруженные Силы Российской Федерации, а также лиц, </w:t>
            </w:r>
            <w:r>
              <w:rPr>
                <w:rFonts w:ascii="PT Astra Serif" w:hAnsi="PT Astra Serif" w:cs="Liberation Serif"/>
                <w:sz w:val="26"/>
                <w:szCs w:val="26"/>
              </w:rPr>
              <w:lastRenderedPageBreak/>
              <w:t>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  <w:p w14:paraId="0BF26901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6DB311B8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4. Предоставление во внеочередном порядке мест в муниципальных дошкольных образовательных организациях по месту жительства семей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операции;</w:t>
            </w:r>
          </w:p>
          <w:p w14:paraId="09BBAF31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03C9B49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 xml:space="preserve">5. Предоставление во внеочередном порядке мест в муниципальных общеобразовательных организациях по месту жительства семей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</w:t>
            </w:r>
            <w:r>
              <w:rPr>
                <w:rFonts w:ascii="PT Astra Serif" w:hAnsi="PT Astra Serif" w:cs="Liberation Serif"/>
                <w:sz w:val="26"/>
                <w:szCs w:val="26"/>
              </w:rPr>
              <w:lastRenderedPageBreak/>
              <w:t>контузии) или заболевания, полученных при выполнении задач в ходе проведения специальной военной операции;</w:t>
            </w:r>
          </w:p>
          <w:p w14:paraId="301DE0A4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53FB200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6. 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(преимущественном) порядке (в том числе в случае гибели (смерти) участников специальной военной операции);</w:t>
            </w:r>
          </w:p>
          <w:p w14:paraId="779C5142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-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дошкольного образования (в том числе в случае гибели (смерти) участников специальной военной операции);</w:t>
            </w:r>
          </w:p>
          <w:p w14:paraId="42E65813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 xml:space="preserve">- Обеспечение зачисления в первоочередном порядке в группы продленного дня детей участников специальной военной операции, обучающихся в 1-6 классах в региональных и муниципальных образовательных организациях, реализующих образовательные программы начального общего, основного общего и среднего общего </w:t>
            </w:r>
            <w:r>
              <w:rPr>
                <w:rFonts w:ascii="PT Astra Serif" w:hAnsi="PT Astra Serif" w:cs="Liberation Serif"/>
                <w:sz w:val="26"/>
                <w:szCs w:val="26"/>
              </w:rPr>
              <w:lastRenderedPageBreak/>
              <w:t>образования (в том числе в случае гибели (смерти) участников специальной военной операции);</w:t>
            </w:r>
          </w:p>
          <w:p w14:paraId="19CD9790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-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операции);</w:t>
            </w:r>
          </w:p>
          <w:p w14:paraId="7F3C2DCD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42B5FE0B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7. Предоставление семьям участников специальной военной операции права зачисления в первоочередном порядке на бюджетные места в спортивные группы (секции) детей участников специальной военной операции в муниципальные организации дополнительного образования, осуществляющие спортивную подготовку, и обеспечение зачисленных детей спортивной экипировкой, оборудованием и инвентарём для занятий спортом (в том числе в случае гибели (смерти) участников специальной военной операции);</w:t>
            </w:r>
          </w:p>
          <w:p w14:paraId="5ADFCD7A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56DAA739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lastRenderedPageBreak/>
              <w:t>8. Муниципальное бюджетное учреждение дополнительного образования «Невьянская детская художественная школа».</w:t>
            </w:r>
          </w:p>
          <w:p w14:paraId="1D4E10BF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В МБУДО «НДХШ» действуют меры социальной поддержки для обучающихся, в том числе относящихся к категориям: дети лиц, принимающих (принимавших) участие в специальной военной операции на территории Украины, ДНР, ЛНР, Запорожской и Херсонской областей; 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Федерации». Формой социальной поддержки данным категориям обучающихся является предоставляемая 100% льгота на внесение платы за посещение детьми МБУДО «НДХШ». С 01.09.2023г. Данная льгота предоставлена 12 обучающимся – детям военнослужащих.</w:t>
            </w:r>
          </w:p>
          <w:p w14:paraId="56E53D76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3373BC0C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7A01EC93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36DDC9E6" w14:textId="2DC90B48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4C29B48" w14:textId="10ACE3E4" w:rsidR="00FF1203" w:rsidRDefault="00FF1203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53AF6749" w14:textId="77777777" w:rsidR="00FF1203" w:rsidRDefault="00FF1203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75975830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4A1F2F42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lastRenderedPageBreak/>
              <w:t>9.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Liberation Serif"/>
                <w:sz w:val="26"/>
                <w:szCs w:val="26"/>
              </w:rPr>
              <w:t>Частичная компенсация расходов на приобретение и доставку колотых дров награжденным орденом Мужества участникам специальной военной операции и членам их семей, проживающих в домах (квартирах) с индивидуальным печным отоплением на территории Невьянского муниципального округа.</w:t>
            </w:r>
          </w:p>
          <w:p w14:paraId="2964E0B4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E0D182F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77657ECA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65232732" w14:textId="77777777" w:rsidR="00194D4E" w:rsidRDefault="00194D4E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584FF34F" w14:textId="77777777" w:rsidR="00857674" w:rsidRDefault="00857674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DA393D8" w14:textId="20B74000" w:rsidR="00857674" w:rsidRPr="00857674" w:rsidRDefault="00857674" w:rsidP="00857674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 xml:space="preserve">10. </w:t>
            </w:r>
            <w:r w:rsidRPr="00857674">
              <w:rPr>
                <w:rFonts w:ascii="PT Astra Serif" w:hAnsi="PT Astra Serif" w:cs="Liberation Serif"/>
                <w:sz w:val="26"/>
                <w:szCs w:val="26"/>
              </w:rPr>
              <w:t xml:space="preserve">Предоставление компенсации расходов на оплату жилого помещения и </w:t>
            </w:r>
            <w:r>
              <w:rPr>
                <w:rFonts w:ascii="PT Astra Serif" w:hAnsi="PT Astra Serif" w:cs="Liberation Serif"/>
                <w:sz w:val="26"/>
                <w:szCs w:val="26"/>
              </w:rPr>
              <w:t>коммунальных услуг.</w:t>
            </w:r>
          </w:p>
          <w:p w14:paraId="0BBE02AC" w14:textId="79059A9F" w:rsidR="00857674" w:rsidRDefault="00857674" w:rsidP="00857674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3A8F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lastRenderedPageBreak/>
              <w:t>1. Приказ управления образования Невьянского городского округа от 28.12.2024 № 707-Д «Об организации питания обучающихся муниципальных общеобразовательных организаций Невьянского муниципального округа в 2025 году»;</w:t>
            </w:r>
          </w:p>
          <w:p w14:paraId="2CC82AA9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6195D67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6621013F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B39BD02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114B784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62D108DC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84DCBD3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2B910059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8FF17CE" w14:textId="77777777" w:rsidR="00D5756A" w:rsidRPr="00D5756A" w:rsidRDefault="00194D4E" w:rsidP="00D5756A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2. Приказ управления образования Невьянского городского округа от 27.12.2024 № 706-Д</w:t>
            </w:r>
            <w:r w:rsidR="00D5756A">
              <w:rPr>
                <w:rFonts w:ascii="PT Astra Serif" w:hAnsi="PT Astra Serif" w:cs="Liberation Serif"/>
                <w:sz w:val="26"/>
                <w:szCs w:val="26"/>
              </w:rPr>
              <w:t xml:space="preserve"> </w:t>
            </w:r>
            <w:r w:rsidR="00D5756A" w:rsidRPr="00D5756A">
              <w:rPr>
                <w:rFonts w:ascii="PT Astra Serif" w:hAnsi="PT Astra Serif" w:cs="Liberation Serif"/>
                <w:sz w:val="26"/>
                <w:szCs w:val="26"/>
              </w:rPr>
              <w:t>«Об оплате за присмотр и уход за детьми, осваивающими образовательные программы дошкольного образования в муниципальных образовательных учреждениях Невьянского муниципального округа в 2025 году»</w:t>
            </w:r>
          </w:p>
          <w:p w14:paraId="74C70DA0" w14:textId="570CF6F0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362B547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4CD12BE6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F8DFEDC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5576EB67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4E31B212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63894CB4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2550925F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50144F2E" w14:textId="3FD1AE10" w:rsidR="00194D4E" w:rsidRDefault="00194D4E" w:rsidP="00D5756A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362E7FCA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3. Постановление Главы Невьянского муниципального округа от 28.01.2025 № 7-гп «Об организации отдыха и оздоровления детей Невьянского муниципального округа»;</w:t>
            </w:r>
          </w:p>
          <w:p w14:paraId="30E92753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7B9664CE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53A621E1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276E9612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58800881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42D32025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3884F8C5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6048626D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53F4C6AA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70764424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42117DC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49D134A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8F9B27C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3E410627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5F95EE77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5EA4571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5776BD57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16119BD" w14:textId="77777777" w:rsidR="00D5756A" w:rsidRPr="00D5756A" w:rsidRDefault="00194D4E" w:rsidP="00D5756A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bCs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 xml:space="preserve">4. </w:t>
            </w:r>
            <w:r w:rsidR="00D5756A" w:rsidRPr="00D5756A">
              <w:rPr>
                <w:rFonts w:ascii="PT Astra Serif" w:hAnsi="PT Astra Serif" w:cs="Liberation Serif"/>
                <w:sz w:val="26"/>
                <w:szCs w:val="26"/>
              </w:rPr>
              <w:t xml:space="preserve">Приказ управления образования Невьянского городского округа от 18.06.2025 № 260-Д «Об утверждении </w:t>
            </w:r>
            <w:r w:rsidR="00D5756A" w:rsidRPr="00D5756A">
              <w:rPr>
                <w:rFonts w:ascii="PT Astra Serif" w:hAnsi="PT Astra Serif" w:cs="Liberation Serif"/>
                <w:bCs/>
                <w:sz w:val="26"/>
                <w:szCs w:val="26"/>
              </w:rPr>
              <w:t xml:space="preserve">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</w:t>
            </w:r>
          </w:p>
          <w:p w14:paraId="014AA2C7" w14:textId="0EAD037E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E6BC4E8" w14:textId="77777777" w:rsidR="00D5756A" w:rsidRDefault="00D5756A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27535C8C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44123FCD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B2671C2" w14:textId="77777777" w:rsidR="00194D4E" w:rsidRDefault="00194D4E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905A631" w14:textId="77777777" w:rsidR="00D5756A" w:rsidRPr="00D5756A" w:rsidRDefault="00194D4E" w:rsidP="00D5756A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 xml:space="preserve">5. </w:t>
            </w:r>
            <w:r w:rsidR="00D5756A" w:rsidRPr="00D5756A">
              <w:rPr>
                <w:rFonts w:ascii="PT Astra Serif" w:hAnsi="PT Astra Serif" w:cs="Liberation Serif"/>
                <w:bCs/>
                <w:sz w:val="26"/>
                <w:szCs w:val="26"/>
              </w:rPr>
              <w:t>Приказ управления образования Невьянского городского округа от 27.03.2025 № 155-Д «</w:t>
            </w:r>
            <w:r w:rsidR="00D5756A" w:rsidRPr="00D5756A">
              <w:rPr>
                <w:rFonts w:ascii="PT Astra Serif" w:hAnsi="PT Astra Serif" w:cs="Liberation Serif"/>
                <w:sz w:val="26"/>
                <w:szCs w:val="26"/>
              </w:rPr>
              <w:t>Об утверждении Административного регламента предоставления муниципальной услуги «</w:t>
            </w:r>
            <w:r w:rsidR="00D5756A" w:rsidRPr="00D5756A">
              <w:rPr>
                <w:rFonts w:ascii="PT Astra Serif" w:hAnsi="PT Astra Serif" w:cs="Liberation Serif"/>
                <w:iCs/>
                <w:sz w:val="26"/>
                <w:szCs w:val="26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  <w:r w:rsidR="00D5756A" w:rsidRPr="00D5756A">
              <w:rPr>
                <w:rFonts w:ascii="PT Astra Serif" w:hAnsi="PT Astra Serif" w:cs="Liberation Serif"/>
                <w:sz w:val="26"/>
                <w:szCs w:val="26"/>
              </w:rPr>
              <w:t xml:space="preserve"> на территории Невьянского муниципального округа»</w:t>
            </w:r>
          </w:p>
          <w:p w14:paraId="1C40A2F2" w14:textId="2866C0F8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76B7EF95" w14:textId="30242B6A" w:rsidR="00194D4E" w:rsidRDefault="00194D4E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76A24D68" w14:textId="129BDB58" w:rsidR="00D5756A" w:rsidRDefault="00D5756A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03A77FE" w14:textId="3B488157" w:rsidR="00D5756A" w:rsidRDefault="00D5756A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6796CAEF" w14:textId="77777777" w:rsidR="00D5756A" w:rsidRDefault="00D5756A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96F26E3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6. Приказ управления образования Невьянского городского округа от 25.11.2024 № 600-Д «О социальной поддержке участников специальной военной операции и членов их семей в образовательных организациях Невьянского городского округа, подведомственных управлению образования Невьянского городского округа»;</w:t>
            </w:r>
          </w:p>
          <w:p w14:paraId="08337A68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39EB9424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D9EF0F0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758DE214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5F2710A0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78B5B199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6D6B34DD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44D7ECE8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2AA86C68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A538961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1CA1F8A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228A7AF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3CB5A10B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EEFECE1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755F2AF5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5EFFF42F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C47A098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2E8A1D1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3194840D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299AB840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2F9B2B58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6EDA9C5E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53ADB457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49EC408D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7753DFD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37D7C171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6B24DE2B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06C1AD3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4E4DC63A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8BA740B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44028830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302F6A23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26078C3F" w14:textId="77777777" w:rsidR="00194D4E" w:rsidRDefault="00194D4E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A9C03F6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7. Постановление администрации Невьянского городского округа от 25.09.2024 № 2140-п «Об утверждении Порядка зачисления в первоочередном порядке на бюджетные места в спортивные группы (секции) детей участников специальной военной операции в муниципальные организации дополнительного образования, осуществляющие спортивную подготовку, и обеспечения зачисленных детей спортивной экипировкой, оборудованием и инвентарем для занятий спортом (в том числе в случае гибели (смерти) участника специальной военной операции)»;</w:t>
            </w:r>
          </w:p>
          <w:p w14:paraId="1E50BB40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A2C59A6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lastRenderedPageBreak/>
              <w:t>8. Муниципальное бюджетное учреждение дополнительного образования «Невьянская детская художественная школа».</w:t>
            </w:r>
          </w:p>
          <w:p w14:paraId="3277EF27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Положение о предоставлении льгот на внесение привлеченных дополнительных финансовых средств за счет платы за посещение детьми Муниципального бюджетного учреждения дополнительного образования «Невьянская детская художественная школа». Принято и утверждено приказом №76 от 08.10.2021;</w:t>
            </w:r>
          </w:p>
          <w:p w14:paraId="3E1E6756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Дополнения к «Положению о предоставлении льгот на внесение привлеченных дополнительных финансовых средств за счет платы за посещение детьми Муниципального бюджетного учреждения дополнительного образования «Невьянская детская художественная школа». Приняты и утверждены приказом № 100 от 23.11.2022;</w:t>
            </w:r>
          </w:p>
          <w:p w14:paraId="2F6F229D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Дополнения и изменения к «Положению о предоставлении льгот на внесение привлеченных дополнительных финансовых средств за счет платы за посещение детьми муниципального бюджетного учреждения дополнительного образования «Невьянская детская художественная школа». Приняты и утверждены приказом № 56 от 11.09.2023;</w:t>
            </w:r>
          </w:p>
          <w:p w14:paraId="558FA8BE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3495459" w14:textId="49ECA9E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173EE6E0" w14:textId="77777777" w:rsidR="00FF1203" w:rsidRDefault="00FF1203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bookmarkStart w:id="0" w:name="_GoBack"/>
            <w:bookmarkEnd w:id="0"/>
          </w:p>
          <w:p w14:paraId="2F358D36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lastRenderedPageBreak/>
              <w:t>9. Постановление администрации Невьянского муниципального округа от 30.09.2025 №1787-п «Об утверждении порядка предоставления дополнительной меры поддержки в виде частичной компенсации расходов на приобретение и доставку колотых дров награжденным орденом Мужества участникам специальной военной операции и членам их семей, проживающих в домах (квартирах) с индивидуальным печным отоплением на территории Невьянского муниципального округа.</w:t>
            </w:r>
          </w:p>
          <w:p w14:paraId="479C5BE8" w14:textId="77777777" w:rsidR="00194D4E" w:rsidRDefault="00194D4E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07AFA8C0" w14:textId="32474D3D" w:rsidR="00857674" w:rsidRPr="00857674" w:rsidRDefault="00D5756A" w:rsidP="00CE727E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 xml:space="preserve">10. </w:t>
            </w:r>
            <w:r w:rsidR="00857674" w:rsidRPr="00857674">
              <w:rPr>
                <w:rFonts w:ascii="PT Astra Serif" w:hAnsi="PT Astra Serif" w:cs="Liberation Serif"/>
                <w:sz w:val="26"/>
                <w:szCs w:val="26"/>
              </w:rPr>
              <w:t>Административный регламент предоставления государственной услуги утвержден постановлением администрации Невьянского городског</w:t>
            </w:r>
            <w:r w:rsidR="00CE727E">
              <w:rPr>
                <w:rFonts w:ascii="PT Astra Serif" w:hAnsi="PT Astra Serif" w:cs="Liberation Serif"/>
                <w:sz w:val="26"/>
                <w:szCs w:val="26"/>
              </w:rPr>
              <w:t>о округа от 11.09.2023 № 1772-П «</w:t>
            </w:r>
            <w:r w:rsidR="00CE727E" w:rsidRPr="00CE727E">
              <w:rPr>
                <w:rFonts w:ascii="PT Astra Serif" w:hAnsi="PT Astra Serif" w:cs="Liberation Serif"/>
                <w:sz w:val="26"/>
                <w:szCs w:val="26"/>
              </w:rPr>
              <w:t>Об утверждении административного регламента</w:t>
            </w:r>
            <w:r>
              <w:rPr>
                <w:rFonts w:ascii="PT Astra Serif" w:hAnsi="PT Astra Serif" w:cs="Liberation Serif"/>
                <w:sz w:val="26"/>
                <w:szCs w:val="26"/>
              </w:rPr>
              <w:t xml:space="preserve"> </w:t>
            </w:r>
            <w:r w:rsidR="00CE727E" w:rsidRPr="00CE727E">
              <w:rPr>
                <w:rFonts w:ascii="PT Astra Serif" w:hAnsi="PT Astra Serif" w:cs="Liberation Serif"/>
                <w:sz w:val="26"/>
                <w:szCs w:val="26"/>
              </w:rPr>
              <w:t>предоставления государственной услуги «Предоставление компенсации расходов на оплату жилого помещения и коммунальных усл</w:t>
            </w:r>
            <w:r w:rsidR="00CE727E">
              <w:rPr>
                <w:rFonts w:ascii="PT Astra Serif" w:hAnsi="PT Astra Serif" w:cs="Liberation Serif"/>
                <w:sz w:val="26"/>
                <w:szCs w:val="26"/>
              </w:rPr>
              <w:t>уг отдельным категориям граждан».</w:t>
            </w:r>
          </w:p>
          <w:p w14:paraId="347710E9" w14:textId="40458F6F" w:rsidR="00857674" w:rsidRDefault="00857674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</w:tc>
      </w:tr>
      <w:tr w:rsidR="008D5403" w14:paraId="111C9AE9" w14:textId="77777777" w:rsidTr="00194D4E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656F" w14:textId="77777777" w:rsidR="008D5403" w:rsidRDefault="008D5403">
            <w:pPr>
              <w:spacing w:after="0" w:line="240" w:lineRule="auto"/>
              <w:jc w:val="both"/>
              <w:rPr>
                <w:rFonts w:ascii="PT Astra Serif" w:hAnsi="PT Astra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3D92" w14:textId="7BE187F9" w:rsidR="008D5403" w:rsidRDefault="00FB1C19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11. О создании комиссии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0900" w14:textId="77777777" w:rsidR="008D5403" w:rsidRDefault="008D5403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 xml:space="preserve">11. Постановление администрации Невьянского городского округа от 14.03.2023 № 388-п </w:t>
            </w:r>
          </w:p>
          <w:p w14:paraId="7EB6350D" w14:textId="77777777" w:rsidR="008D5403" w:rsidRDefault="008D5403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t>«</w:t>
            </w:r>
            <w:r w:rsidRPr="008D5403">
              <w:rPr>
                <w:rFonts w:ascii="PT Astra Serif" w:hAnsi="PT Astra Serif" w:cs="Liberation Serif"/>
                <w:sz w:val="26"/>
                <w:szCs w:val="26"/>
              </w:rPr>
              <w:t>О комиссии по оказанию помощи по социальной адаптации и реабилитации ветеранов и членов их семей, проживающих на территории Невьянского городского округа</w:t>
            </w:r>
            <w:r>
              <w:rPr>
                <w:rFonts w:ascii="PT Astra Serif" w:hAnsi="PT Astra Serif" w:cs="Liberation Serif"/>
                <w:sz w:val="26"/>
                <w:szCs w:val="26"/>
              </w:rPr>
              <w:t>»</w:t>
            </w:r>
          </w:p>
          <w:p w14:paraId="73180829" w14:textId="77777777" w:rsidR="00FB1C19" w:rsidRDefault="00FB1C19" w:rsidP="008D5403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</w:p>
          <w:p w14:paraId="38C8F99C" w14:textId="2CB69251" w:rsidR="008D5403" w:rsidRDefault="008D5403" w:rsidP="008D5403">
            <w:pPr>
              <w:spacing w:after="0" w:line="240" w:lineRule="auto"/>
              <w:ind w:left="34"/>
              <w:jc w:val="both"/>
              <w:rPr>
                <w:rFonts w:ascii="PT Astra Serif" w:hAnsi="PT Astra Serif" w:cs="Liberation Serif"/>
                <w:sz w:val="26"/>
                <w:szCs w:val="26"/>
              </w:rPr>
            </w:pPr>
            <w:r>
              <w:rPr>
                <w:rFonts w:ascii="PT Astra Serif" w:hAnsi="PT Astra Serif" w:cs="Liberation Serif"/>
                <w:sz w:val="26"/>
                <w:szCs w:val="26"/>
              </w:rPr>
              <w:lastRenderedPageBreak/>
              <w:t xml:space="preserve">12. </w:t>
            </w:r>
            <w:r w:rsidRPr="008D5403">
              <w:rPr>
                <w:rFonts w:ascii="PT Astra Serif" w:hAnsi="PT Astra Serif" w:cs="Liberation Serif"/>
                <w:sz w:val="26"/>
                <w:szCs w:val="26"/>
              </w:rPr>
              <w:t xml:space="preserve">Постановление администрации Невьянского </w:t>
            </w:r>
            <w:r>
              <w:rPr>
                <w:rFonts w:ascii="PT Astra Serif" w:hAnsi="PT Astra Serif" w:cs="Liberation Serif"/>
                <w:sz w:val="26"/>
                <w:szCs w:val="26"/>
              </w:rPr>
              <w:t>муниципального округа от 06.02.2026 № 164</w:t>
            </w:r>
            <w:r w:rsidRPr="008D5403">
              <w:rPr>
                <w:rFonts w:ascii="PT Astra Serif" w:hAnsi="PT Astra Serif" w:cs="Liberation Serif"/>
                <w:sz w:val="26"/>
                <w:szCs w:val="26"/>
              </w:rPr>
              <w:t xml:space="preserve">-п </w:t>
            </w:r>
            <w:r>
              <w:rPr>
                <w:rFonts w:ascii="PT Astra Serif" w:hAnsi="PT Astra Serif" w:cs="Liberation Serif"/>
                <w:sz w:val="26"/>
                <w:szCs w:val="26"/>
              </w:rPr>
              <w:t>«</w:t>
            </w:r>
            <w:r w:rsidRPr="008D5403">
              <w:rPr>
                <w:rFonts w:ascii="PT Astra Serif" w:hAnsi="PT Astra Serif" w:cs="Liberation Serif"/>
                <w:sz w:val="26"/>
                <w:szCs w:val="26"/>
              </w:rPr>
              <w:t>О внесении изменений в постановление администрации Невьянского городского округа от 14.03.2023 № 388-п</w:t>
            </w:r>
            <w:r w:rsidR="00853658">
              <w:rPr>
                <w:rFonts w:ascii="PT Astra Serif" w:hAnsi="PT Astra Serif" w:cs="Liberation Serif"/>
                <w:sz w:val="26"/>
                <w:szCs w:val="26"/>
              </w:rPr>
              <w:t>»</w:t>
            </w:r>
          </w:p>
        </w:tc>
      </w:tr>
    </w:tbl>
    <w:p w14:paraId="17AFAF52" w14:textId="77777777" w:rsidR="00194D4E" w:rsidRDefault="00194D4E" w:rsidP="00194D4E">
      <w:pPr>
        <w:rPr>
          <w:rFonts w:ascii="Liberation Serif" w:hAnsi="Liberation Serif"/>
          <w:sz w:val="24"/>
          <w:szCs w:val="24"/>
        </w:rPr>
      </w:pPr>
    </w:p>
    <w:p w14:paraId="49E59F2D" w14:textId="77777777" w:rsidR="00194D4E" w:rsidRDefault="00194D4E" w:rsidP="00194D4E">
      <w:pPr>
        <w:rPr>
          <w:rFonts w:ascii="Liberation Serif" w:hAnsi="Liberation Serif"/>
          <w:sz w:val="24"/>
          <w:szCs w:val="24"/>
        </w:rPr>
      </w:pPr>
    </w:p>
    <w:p w14:paraId="091858A5" w14:textId="77777777" w:rsidR="00194D4E" w:rsidRDefault="00194D4E" w:rsidP="00194D4E">
      <w:pPr>
        <w:rPr>
          <w:rFonts w:ascii="Liberation Serif" w:hAnsi="Liberation Serif"/>
          <w:sz w:val="24"/>
          <w:szCs w:val="24"/>
        </w:rPr>
      </w:pPr>
    </w:p>
    <w:p w14:paraId="060D5683" w14:textId="77777777" w:rsidR="00194D4E" w:rsidRDefault="00194D4E" w:rsidP="00194D4E">
      <w:pPr>
        <w:rPr>
          <w:rFonts w:ascii="Liberation Serif" w:hAnsi="Liberation Serif"/>
          <w:sz w:val="24"/>
          <w:szCs w:val="24"/>
        </w:rPr>
      </w:pPr>
    </w:p>
    <w:p w14:paraId="10E926BE" w14:textId="44A8B759" w:rsidR="001024B4" w:rsidRPr="00194D4E" w:rsidRDefault="001024B4" w:rsidP="00194D4E"/>
    <w:sectPr w:rsidR="001024B4" w:rsidRPr="00194D4E" w:rsidSect="00376E42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 w:code="9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7BA6E" w14:textId="77777777" w:rsidR="00AF1D3E" w:rsidRDefault="00AF1D3E" w:rsidP="0045537F">
      <w:pPr>
        <w:spacing w:after="0" w:line="240" w:lineRule="auto"/>
      </w:pPr>
      <w:r>
        <w:separator/>
      </w:r>
    </w:p>
  </w:endnote>
  <w:endnote w:type="continuationSeparator" w:id="0">
    <w:p w14:paraId="08D935FB" w14:textId="77777777" w:rsidR="00AF1D3E" w:rsidRDefault="00AF1D3E" w:rsidP="0045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7B618" w14:textId="6C9BBBF3" w:rsidR="0045537F" w:rsidRPr="00FB4FB3" w:rsidRDefault="002B2655" w:rsidP="00BF15A9">
    <w:pPr>
      <w:pStyle w:val="a5"/>
      <w:jc w:val="center"/>
      <w:rPr>
        <w:rFonts w:ascii="Liberation Serif" w:hAnsi="Liberation Serif"/>
        <w:sz w:val="24"/>
        <w:szCs w:val="24"/>
        <w:bdr w:val="single" w:sz="4" w:space="0" w:color="auto"/>
      </w:rPr>
    </w:pPr>
    <w:r>
      <w:rPr>
        <w:rFonts w:ascii="Liberation Serif" w:hAnsi="Liberation Serif"/>
        <w:noProof/>
        <w:sz w:val="24"/>
        <w:szCs w:val="24"/>
        <w:lang w:eastAsia="ru-RU"/>
      </w:rPr>
      <mc:AlternateContent>
        <mc:Choice Requires="wps">
          <w:drawing>
            <wp:inline distT="0" distB="0" distL="0" distR="0" wp14:anchorId="2D865583" wp14:editId="158B3C5D">
              <wp:extent cx="1224000" cy="205974"/>
              <wp:effectExtent l="0" t="0" r="27940" b="22860"/>
              <wp:docPr id="4" name="Скругленный прямоугольни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24000" cy="205974"/>
                      </a:xfrm>
                      <a:prstGeom prst="roundRect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B2308" w14:textId="77777777" w:rsidR="002B2655" w:rsidRDefault="002B2655" w:rsidP="002B2655">
                          <w:pPr>
                            <w:jc w:val="center"/>
                          </w:pPr>
                          <w:r w:rsidRPr="00886F69">
                            <w:t>Сертификат: 009E9DC3DCA32F827C99BA404AA66C4422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D865583" id="Скругленный прямоугольник 4" o:spid="_x0000_s1026" style="width:96.4pt;height:16.2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" fillcolor="white [3201]" strokecolor="black [3200]" strokeweight=".5pt">
              <v:stroke joinstyle="miter"/>
              <v:path arrowok="t"/>
              <o:lock v:ext="edit" aspectratio="t"/>
              <v:textbox inset="0,0,0,0">
                <w:txbxContent>
                  <w:p w14:paraId="3A9B2308" w14:textId="77777777" w:rsidR="002B2655" w:rsidRDefault="002B2655" w:rsidP="002B2655">
                    <w:pPr>
                      <w:jc w:val="center"/>
                    </w:pPr>
                    <w:r w:rsidRPr="00886F69">
                      <w:t>Сертификат: 009E9DC3DCA32F827C99BA404AA66C4422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6AE1A011" w14:textId="77777777" w:rsidR="0045537F" w:rsidRPr="00AB65A0" w:rsidRDefault="0045537F">
    <w:pPr>
      <w:pStyle w:val="a5"/>
      <w:rPr>
        <w:rFonts w:ascii="Liberation Serif" w:hAnsi="Liberation Serif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CA11F" w14:textId="7B90212A" w:rsidR="007472DF" w:rsidRPr="005A44FE" w:rsidRDefault="004767B8" w:rsidP="005A44FE">
    <w:pPr>
      <w:pStyle w:val="a5"/>
      <w:jc w:val="center"/>
    </w:pPr>
    <w:r>
      <w:rPr>
        <w:rFonts w:ascii="Liberation Serif" w:hAnsi="Liberation Serif"/>
        <w:noProof/>
        <w:sz w:val="24"/>
        <w:szCs w:val="24"/>
        <w:lang w:eastAsia="ru-RU"/>
      </w:rPr>
      <mc:AlternateContent>
        <mc:Choice Requires="wps">
          <w:drawing>
            <wp:inline distT="0" distB="0" distL="0" distR="0" wp14:anchorId="40F0129C" wp14:editId="5506B945">
              <wp:extent cx="1224000" cy="205974"/>
              <wp:effectExtent l="0" t="0" r="27940" b="22860"/>
              <wp:docPr id="2" name="Скругленный прямоугольни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24000" cy="205974"/>
                      </a:xfrm>
                      <a:prstGeom prst="roundRect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E9635" w14:textId="63554C5B" w:rsidR="004767B8" w:rsidRDefault="004767B8" w:rsidP="004767B8">
                          <w:pPr>
                            <w:jc w:val="center"/>
                          </w:pPr>
                          <w:r w:rsidRPr="00886F69">
                            <w:t>Сертификат: 009E9DC3DCA32F827C99BA404AA66C4422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0F0129C" id="Скругленный прямоугольник 2" o:spid="_x0000_s1027" style="width:96.4pt;height:16.2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" fillcolor="white [3201]" strokecolor="black [3200]" strokeweight=".5pt">
              <v:stroke joinstyle="miter"/>
              <v:path arrowok="t"/>
              <o:lock v:ext="edit" aspectratio="t"/>
              <v:textbox inset="0,0,0,0">
                <w:txbxContent>
                  <w:p w14:paraId="2B7E9635" w14:textId="63554C5B" w:rsidR="004767B8" w:rsidRDefault="004767B8" w:rsidP="004767B8">
                    <w:pPr>
                      <w:jc w:val="center"/>
                    </w:pPr>
                    <w:r w:rsidRPr="00886F69">
                      <w:t>Сертификат: 009E9DC3DCA32F827C99BA404AA66C4422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68C59" w14:textId="77777777" w:rsidR="00AF1D3E" w:rsidRDefault="00AF1D3E" w:rsidP="0045537F">
      <w:pPr>
        <w:spacing w:after="0" w:line="240" w:lineRule="auto"/>
      </w:pPr>
      <w:r>
        <w:separator/>
      </w:r>
    </w:p>
  </w:footnote>
  <w:footnote w:type="continuationSeparator" w:id="0">
    <w:p w14:paraId="11EA4304" w14:textId="77777777" w:rsidR="00AF1D3E" w:rsidRDefault="00AF1D3E" w:rsidP="0045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23796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22274C3A" w14:textId="51CF3E86" w:rsidR="00483123" w:rsidRPr="00FB4FB3" w:rsidRDefault="00483123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FB4FB3">
          <w:rPr>
            <w:rFonts w:ascii="Liberation Serif" w:hAnsi="Liberation Serif"/>
            <w:sz w:val="24"/>
            <w:szCs w:val="24"/>
          </w:rPr>
          <w:fldChar w:fldCharType="begin"/>
        </w:r>
        <w:r w:rsidRPr="00FB4FB3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FB4FB3">
          <w:rPr>
            <w:rFonts w:ascii="Liberation Serif" w:hAnsi="Liberation Serif"/>
            <w:sz w:val="24"/>
            <w:szCs w:val="24"/>
          </w:rPr>
          <w:fldChar w:fldCharType="separate"/>
        </w:r>
        <w:r w:rsidR="00FF1203">
          <w:rPr>
            <w:rFonts w:ascii="Liberation Serif" w:hAnsi="Liberation Serif"/>
            <w:noProof/>
            <w:sz w:val="24"/>
            <w:szCs w:val="24"/>
          </w:rPr>
          <w:t>8</w:t>
        </w:r>
        <w:r w:rsidRPr="00FB4FB3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58A424A9" w14:textId="77777777" w:rsidR="0045537F" w:rsidRPr="00FB4FB3" w:rsidRDefault="0045537F">
    <w:pPr>
      <w:pStyle w:val="a3"/>
      <w:rPr>
        <w:rFonts w:ascii="Liberation Serif" w:hAnsi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93F99" w14:textId="3D2157F6" w:rsidR="0036071A" w:rsidRPr="00FB4FB3" w:rsidRDefault="0036071A" w:rsidP="0036071A">
    <w:pPr>
      <w:pStyle w:val="a3"/>
      <w:jc w:val="right"/>
      <w:rPr>
        <w:rFonts w:ascii="Liberation Serif" w:hAnsi="Liberation Serif"/>
        <w:sz w:val="24"/>
        <w:szCs w:val="24"/>
        <w:bdr w:val="single" w:sz="4" w:space="0" w:color="auto"/>
      </w:rPr>
    </w:pPr>
  </w:p>
  <w:p w14:paraId="2A198050" w14:textId="77777777" w:rsidR="0036071A" w:rsidRDefault="003607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7F"/>
    <w:rsid w:val="00014D26"/>
    <w:rsid w:val="00016573"/>
    <w:rsid w:val="00023C6D"/>
    <w:rsid w:val="000B79D4"/>
    <w:rsid w:val="000C3BCB"/>
    <w:rsid w:val="001024B4"/>
    <w:rsid w:val="00162491"/>
    <w:rsid w:val="00194D4E"/>
    <w:rsid w:val="00201FF2"/>
    <w:rsid w:val="00256A39"/>
    <w:rsid w:val="002B2655"/>
    <w:rsid w:val="0035551F"/>
    <w:rsid w:val="0036071A"/>
    <w:rsid w:val="00376E42"/>
    <w:rsid w:val="00383A5A"/>
    <w:rsid w:val="0045537F"/>
    <w:rsid w:val="004763F8"/>
    <w:rsid w:val="004767B8"/>
    <w:rsid w:val="00483123"/>
    <w:rsid w:val="00492C55"/>
    <w:rsid w:val="005326B8"/>
    <w:rsid w:val="00597E6F"/>
    <w:rsid w:val="005A44FE"/>
    <w:rsid w:val="005E767B"/>
    <w:rsid w:val="005F5736"/>
    <w:rsid w:val="00617CAA"/>
    <w:rsid w:val="006B0702"/>
    <w:rsid w:val="006D44A9"/>
    <w:rsid w:val="00713C8E"/>
    <w:rsid w:val="0073073F"/>
    <w:rsid w:val="007472DF"/>
    <w:rsid w:val="0075297E"/>
    <w:rsid w:val="00810CDE"/>
    <w:rsid w:val="00845528"/>
    <w:rsid w:val="00853658"/>
    <w:rsid w:val="00857674"/>
    <w:rsid w:val="00886737"/>
    <w:rsid w:val="00886F69"/>
    <w:rsid w:val="008D5403"/>
    <w:rsid w:val="009312E6"/>
    <w:rsid w:val="009432CE"/>
    <w:rsid w:val="00990F6A"/>
    <w:rsid w:val="009E16AE"/>
    <w:rsid w:val="00A253D5"/>
    <w:rsid w:val="00AA0776"/>
    <w:rsid w:val="00AB65A0"/>
    <w:rsid w:val="00AF1D3E"/>
    <w:rsid w:val="00B06EB8"/>
    <w:rsid w:val="00BE310C"/>
    <w:rsid w:val="00BE4077"/>
    <w:rsid w:val="00BF15A9"/>
    <w:rsid w:val="00CE727E"/>
    <w:rsid w:val="00D0501D"/>
    <w:rsid w:val="00D152AD"/>
    <w:rsid w:val="00D24BFB"/>
    <w:rsid w:val="00D5756A"/>
    <w:rsid w:val="00E02178"/>
    <w:rsid w:val="00E06152"/>
    <w:rsid w:val="00E63613"/>
    <w:rsid w:val="00E819A4"/>
    <w:rsid w:val="00EB3FE5"/>
    <w:rsid w:val="00F44FB7"/>
    <w:rsid w:val="00F6417B"/>
    <w:rsid w:val="00F900D1"/>
    <w:rsid w:val="00FB1C19"/>
    <w:rsid w:val="00FB4FB3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6184F"/>
  <w15:chartTrackingRefBased/>
  <w15:docId w15:val="{FC2E54B6-F03E-4BE7-9E4E-CCB12486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E4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537F"/>
  </w:style>
  <w:style w:type="paragraph" w:styleId="a5">
    <w:name w:val="footer"/>
    <w:basedOn w:val="a"/>
    <w:link w:val="a6"/>
    <w:uiPriority w:val="99"/>
    <w:unhideWhenUsed/>
    <w:rsid w:val="00455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Tatyana V. Tamakulova</cp:lastModifiedBy>
  <cp:revision>12</cp:revision>
  <dcterms:created xsi:type="dcterms:W3CDTF">2026-01-20T08:10:00Z</dcterms:created>
  <dcterms:modified xsi:type="dcterms:W3CDTF">2026-04-13T06:01:00Z</dcterms:modified>
</cp:coreProperties>
</file>