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6D4750" w:rsidRDefault="006D4750" w:rsidP="006D4750">
      <w:pPr>
        <w:rPr>
          <w:vanish/>
        </w:rPr>
      </w:pPr>
    </w:p>
    <w:p w14:paraId="21035030" w14:textId="17280F37" w:rsidR="00600B2C" w:rsidRDefault="00600B2C" w:rsidP="007E056E">
      <w:bookmarkStart w:id="0" w:name="_GoBack"/>
      <w:bookmarkEnd w:id="0"/>
    </w:p>
    <w:p w14:paraId="202F7226" w14:textId="77777777" w:rsidR="00600B2C" w:rsidRPr="003D351A" w:rsidRDefault="00600B2C" w:rsidP="00600B2C">
      <w:pPr>
        <w:ind w:right="3"/>
        <w:jc w:val="right"/>
        <w:rPr>
          <w:rFonts w:ascii="Liberation Serif" w:hAnsi="Liberation Serif"/>
          <w:sz w:val="27"/>
          <w:szCs w:val="27"/>
        </w:rPr>
      </w:pPr>
      <w:r w:rsidRPr="003D351A">
        <w:rPr>
          <w:rFonts w:ascii="Liberation Serif" w:hAnsi="Liberation Serif"/>
          <w:sz w:val="27"/>
          <w:szCs w:val="27"/>
        </w:rPr>
        <w:t xml:space="preserve">Приложение </w:t>
      </w:r>
    </w:p>
    <w:p w14:paraId="573AD86C" w14:textId="77777777" w:rsidR="00600B2C" w:rsidRDefault="00600B2C" w:rsidP="00600B2C">
      <w:pPr>
        <w:ind w:right="3"/>
        <w:jc w:val="right"/>
        <w:rPr>
          <w:rFonts w:ascii="Liberation Serif" w:hAnsi="Liberation Serif"/>
          <w:sz w:val="27"/>
          <w:szCs w:val="27"/>
        </w:rPr>
      </w:pPr>
      <w:r w:rsidRPr="003D351A">
        <w:rPr>
          <w:rFonts w:ascii="Liberation Serif" w:hAnsi="Liberation Serif"/>
          <w:sz w:val="27"/>
          <w:szCs w:val="27"/>
        </w:rPr>
        <w:t>к решению Думы</w:t>
      </w:r>
      <w:r>
        <w:rPr>
          <w:rFonts w:ascii="Liberation Serif" w:hAnsi="Liberation Serif"/>
          <w:sz w:val="27"/>
          <w:szCs w:val="27"/>
        </w:rPr>
        <w:t xml:space="preserve"> Невьянского </w:t>
      </w:r>
    </w:p>
    <w:p w14:paraId="078D7F0E" w14:textId="77777777" w:rsidR="00600B2C" w:rsidRPr="003D351A" w:rsidRDefault="00600B2C" w:rsidP="00600B2C">
      <w:pPr>
        <w:ind w:right="3"/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муниципального</w:t>
      </w:r>
      <w:r w:rsidRPr="003D351A">
        <w:rPr>
          <w:rFonts w:ascii="Liberation Serif" w:hAnsi="Liberation Serif"/>
          <w:sz w:val="27"/>
          <w:szCs w:val="27"/>
        </w:rPr>
        <w:t xml:space="preserve"> округа</w:t>
      </w:r>
    </w:p>
    <w:p w14:paraId="5A4FEB11" w14:textId="1909E551" w:rsidR="00600B2C" w:rsidRDefault="00600B2C" w:rsidP="00600B2C">
      <w:pPr>
        <w:ind w:right="3"/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                                                                                               от</w:t>
      </w:r>
      <w:r w:rsidR="00606800">
        <w:rPr>
          <w:rFonts w:ascii="Liberation Serif" w:hAnsi="Liberation Serif"/>
          <w:sz w:val="27"/>
          <w:szCs w:val="27"/>
        </w:rPr>
        <w:t xml:space="preserve"> 25.03.</w:t>
      </w:r>
      <w:r>
        <w:rPr>
          <w:rFonts w:ascii="Liberation Serif" w:hAnsi="Liberation Serif"/>
          <w:sz w:val="27"/>
          <w:szCs w:val="27"/>
        </w:rPr>
        <w:t>2026</w:t>
      </w:r>
      <w:r w:rsidRPr="003D351A">
        <w:rPr>
          <w:rFonts w:ascii="Liberation Serif" w:hAnsi="Liberation Serif"/>
          <w:sz w:val="27"/>
          <w:szCs w:val="27"/>
        </w:rPr>
        <w:t xml:space="preserve"> № </w:t>
      </w:r>
      <w:r w:rsidR="00606800">
        <w:rPr>
          <w:rFonts w:ascii="Liberation Serif" w:hAnsi="Liberation Serif"/>
          <w:sz w:val="27"/>
          <w:szCs w:val="27"/>
        </w:rPr>
        <w:t>30</w:t>
      </w:r>
    </w:p>
    <w:p w14:paraId="76DC7949" w14:textId="46F9C0BE" w:rsidR="00600B2C" w:rsidRDefault="00600B2C" w:rsidP="007E056E"/>
    <w:p w14:paraId="7664237E" w14:textId="7AB29D3E" w:rsidR="00600B2C" w:rsidRDefault="00600B2C" w:rsidP="007E056E"/>
    <w:p w14:paraId="3442F2AA" w14:textId="14F1DDF0" w:rsidR="00600B2C" w:rsidRPr="00104C24" w:rsidRDefault="007F422F" w:rsidP="00600B2C">
      <w:pPr>
        <w:widowControl/>
        <w:autoSpaceDE/>
        <w:autoSpaceDN/>
        <w:adjustRightInd/>
        <w:spacing w:line="259" w:lineRule="auto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104C24">
        <w:rPr>
          <w:rFonts w:ascii="Liberation Serif" w:eastAsia="Calibri" w:hAnsi="Liberation Serif"/>
          <w:b/>
          <w:sz w:val="28"/>
          <w:szCs w:val="28"/>
          <w:lang w:eastAsia="en-US"/>
        </w:rPr>
        <w:t>ИНФОРМАЦИЯ</w:t>
      </w:r>
    </w:p>
    <w:p w14:paraId="5B3CF797" w14:textId="30A1B4E2" w:rsidR="00600B2C" w:rsidRPr="00600B2C" w:rsidRDefault="00600B2C" w:rsidP="00600B2C">
      <w:pPr>
        <w:widowControl/>
        <w:autoSpaceDE/>
        <w:autoSpaceDN/>
        <w:adjustRightInd/>
        <w:spacing w:line="259" w:lineRule="auto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о проведении восстановительных работ по благоустройству участков, где проводились ремонтные работы на наружных инженерных сетях водоснабжения, водоотведения, т</w:t>
      </w:r>
      <w:r w:rsidR="00D86657">
        <w:rPr>
          <w:rFonts w:ascii="Liberation Serif" w:eastAsia="Calibri" w:hAnsi="Liberation Serif"/>
          <w:b/>
          <w:sz w:val="28"/>
          <w:szCs w:val="28"/>
          <w:lang w:eastAsia="en-US"/>
        </w:rPr>
        <w:t>еплоснабжения, электроснабжения,</w:t>
      </w:r>
      <w:r w:rsidRPr="00600B2C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</w:p>
    <w:p w14:paraId="4CF33BFD" w14:textId="690E2411" w:rsidR="00600B2C" w:rsidRPr="00600B2C" w:rsidRDefault="00D86657" w:rsidP="00600B2C">
      <w:pPr>
        <w:widowControl/>
        <w:autoSpaceDE/>
        <w:autoSpaceDN/>
        <w:adjustRightInd/>
        <w:spacing w:after="160" w:line="259" w:lineRule="auto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>к</w:t>
      </w:r>
      <w:r w:rsidR="00600B2C" w:rsidRPr="00600B2C">
        <w:rPr>
          <w:rFonts w:ascii="Liberation Serif" w:eastAsia="Calibri" w:hAnsi="Liberation Serif"/>
          <w:b/>
          <w:sz w:val="28"/>
          <w:szCs w:val="28"/>
          <w:lang w:eastAsia="en-US"/>
        </w:rPr>
        <w:t>о</w:t>
      </w:r>
      <w:r>
        <w:rPr>
          <w:rFonts w:ascii="Liberation Serif" w:eastAsia="Calibri" w:hAnsi="Liberation Serif"/>
          <w:b/>
          <w:sz w:val="28"/>
          <w:szCs w:val="28"/>
          <w:lang w:eastAsia="en-US"/>
        </w:rPr>
        <w:t>нтроль и качество их выполнения</w:t>
      </w:r>
    </w:p>
    <w:p w14:paraId="2A513479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Решением Думы Невьянского городского округа от 25.05.2011 № 78 утвержден «Порядок проведения земляных работ на территории Невьянского городского округа».</w:t>
      </w:r>
    </w:p>
    <w:p w14:paraId="0856DE73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Порядок определяет организацию ведения земляных работ, связанных с нарушением благоустройства территории, и устанавливает требования к проведению земляных работ, связанных с прокладкой, переустройством, ремонтом подземных сооружений, с проведением иных видов работ, влекущих нарушение рельефа местности и благоустройства территории Невьянского городского округа.</w:t>
      </w:r>
    </w:p>
    <w:p w14:paraId="07A0A91D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Настоящий Порядок распространяется на граждан и юридических лиц, независимо от организационно-правовых форм и форм собственности, осуществляющих проведение земляных работ, связанных с прокладкой, переустройством, ремонтом подземных сооружений, с проведением иных видов работ, влекущих нарушение рельефа местности и благоустройства территории Невьянского городского округа (далее по тексту - земляные работы).</w:t>
      </w:r>
    </w:p>
    <w:p w14:paraId="39846E04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Порядок проведения земляных работ определяется в зависимости от плановости, аварийности проведения работ, а также от места проведения земляных работ.</w:t>
      </w:r>
    </w:p>
    <w:p w14:paraId="287D56F0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Порядком установлены формы документов, оформляемых при получении разрешения на земляные работы.</w:t>
      </w:r>
    </w:p>
    <w:p w14:paraId="6B7CF39A" w14:textId="63EC2F5C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Приемку работ за нарушенное благоустройство осуществляет уполномоченное лицо</w:t>
      </w:r>
      <w:r w:rsidR="0006606E">
        <w:rPr>
          <w:rFonts w:ascii="Liberation Serif" w:eastAsia="Calibri" w:hAnsi="Liberation Serif"/>
          <w:sz w:val="28"/>
          <w:szCs w:val="28"/>
          <w:lang w:eastAsia="en-US"/>
        </w:rPr>
        <w:t>,</w:t>
      </w:r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 выдавшее разрешение на проведение земляных работ.</w:t>
      </w:r>
    </w:p>
    <w:p w14:paraId="339A408D" w14:textId="73D9BF45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За нарушение настоящего Порядка физические и юридические лица несут ответственность в соответствии с действующим законодательством, в том числе установленную нормами статей Закона Свердловской области</w:t>
      </w:r>
      <w:r w:rsidR="0006606E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</w:t>
      </w:r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 от 14 июня 2005 года </w:t>
      </w:r>
      <w:r w:rsidR="0006606E">
        <w:rPr>
          <w:rFonts w:ascii="Liberation Serif" w:eastAsia="Calibri" w:hAnsi="Liberation Serif"/>
          <w:sz w:val="28"/>
          <w:szCs w:val="28"/>
          <w:lang w:eastAsia="en-US"/>
        </w:rPr>
        <w:t>№</w:t>
      </w:r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 52-ОЗ «Об административных правонарушениях на территории Свердловской области».</w:t>
      </w:r>
    </w:p>
    <w:p w14:paraId="3FAB2063" w14:textId="129A560C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Также решением Думы Невьянского городского округа от 23.05.2012</w:t>
      </w:r>
      <w:r w:rsidR="0006606E">
        <w:rPr>
          <w:rFonts w:ascii="Liberation Serif" w:eastAsia="Calibri" w:hAnsi="Liberation Serif"/>
          <w:sz w:val="28"/>
          <w:szCs w:val="28"/>
          <w:lang w:eastAsia="en-US"/>
        </w:rPr>
        <w:t xml:space="preserve">            </w:t>
      </w:r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 № 44 «Об утверждении Правил благоустройства, обеспечения чистоты и порядка на территории Невьянского городского округа», утверждены «Правил благоустройства, обеспечения чистоты и порядка на территории Невьянского городского округа» которыми предусмотрено, что при производстве работ, </w:t>
      </w:r>
      <w:r w:rsidRPr="00600B2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связанных с нарушением благоустройства  руководители организаций и должностные лица, ответственные за производство работ по прокладке и переустройству подземных сооружений, своевременно принимают меры по вывозу лишнего грунта, разобранных асфальтобетонных покрытий, уборке мусора, неиспользованных материалов, которые вывозятся в двухдневный срок после окончания работ.</w:t>
      </w:r>
    </w:p>
    <w:p w14:paraId="23065487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ликвидируются в полном объеме организациям, получившим разрешение на производство работ, в установленные сроки.</w:t>
      </w:r>
    </w:p>
    <w:p w14:paraId="44E57B5C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В случае обнаружения самовольного производства земляных работ виновные лица несут ответственность в соответствии с действующим законодательством.</w:t>
      </w:r>
    </w:p>
    <w:p w14:paraId="32BA5ABB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Ответственность за уборку и содержание территорий в пределах пятиметровой зоны от границ объекта строительства, реконструкции и ремонта возлагается на заказчика и генеральную подрядную организацию.</w:t>
      </w:r>
    </w:p>
    <w:p w14:paraId="32377766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устраняют организациям, получившим разрешение на производство работ, в течение суток.</w:t>
      </w:r>
    </w:p>
    <w:p w14:paraId="14EC5821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За нарушение настоящих Правил устанавливается административная, гражданско-правовая, уголовная и дисциплинарная ответственность в соответствии с действующим законодательством Российской Федерации.</w:t>
      </w:r>
    </w:p>
    <w:p w14:paraId="49FD95D2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Юридические лица, независимо от формы собственности и ведомственной подчиненности, несут материальную ответственность за нарушение настоящих Правил.</w:t>
      </w:r>
    </w:p>
    <w:p w14:paraId="20697D19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В случае нарушения гражданами, должностными лицами и юридическими лицами требований природоохранного, земельного, лесного, санитарного законодательства, законодательства о пожарной безопасности, законодательства в области строительства и архитектурной деятельности, иного специального законодательства ответственность наступает в установленном законом порядке.</w:t>
      </w:r>
    </w:p>
    <w:p w14:paraId="09F0D977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Обжалование действий должностных лиц по применению мер ответственности за нарушение настоящих Правил осуществляется в порядке, установленном действующим законодательством Российской Федерации.</w:t>
      </w:r>
    </w:p>
    <w:p w14:paraId="77D3523D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851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Для контроля за соблюдением чистоты, санитарного состояния и благоустройства территории Невьянского муниципального округа, за выполнением мероприятий по совершенствованию деятельности предприятий, учреждений, организаций, обеспечивающих санитарно-эпидемиологическое </w:t>
      </w:r>
      <w:r w:rsidRPr="00600B2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благополучие населения постановлением администрации Невьянского городского округа от 19.11.2014 № 2867-п создана комиссия и утверждено «Положение о комиссии по обеспечению контроля за соблюдением чистоты, санитарного состояния и благоустройства территории Невьянского городского округа».</w:t>
      </w:r>
      <w:proofErr w:type="gramEnd"/>
    </w:p>
    <w:p w14:paraId="0106EE37" w14:textId="77777777" w:rsidR="00600B2C" w:rsidRPr="00600B2C" w:rsidRDefault="00600B2C" w:rsidP="00600B2C">
      <w:pPr>
        <w:widowControl/>
        <w:autoSpaceDE/>
        <w:autoSpaceDN/>
        <w:adjustRightInd/>
        <w:ind w:firstLine="709"/>
        <w:jc w:val="both"/>
        <w:rPr>
          <w:rFonts w:ascii="Liberation Serif" w:hAnsi="Liberation Serif"/>
          <w:sz w:val="28"/>
          <w:szCs w:val="28"/>
        </w:rPr>
      </w:pPr>
      <w:r w:rsidRPr="00600B2C">
        <w:rPr>
          <w:rFonts w:ascii="Liberation Serif" w:hAnsi="Liberation Serif"/>
          <w:sz w:val="28"/>
          <w:szCs w:val="28"/>
        </w:rPr>
        <w:t>Комиссия имеет право п</w:t>
      </w:r>
      <w:r w:rsidRPr="00600B2C">
        <w:rPr>
          <w:rFonts w:ascii="Liberation Serif" w:hAnsi="Liberation Serif" w:cs="Liberation Serif"/>
          <w:sz w:val="28"/>
          <w:szCs w:val="28"/>
        </w:rPr>
        <w:t xml:space="preserve">роводить комиссионное обследование санитарного состояния территории и организовывать проверки благоустройства территории Невьянского городского округа: </w:t>
      </w:r>
    </w:p>
    <w:p w14:paraId="01ED77CB" w14:textId="77777777" w:rsidR="00600B2C" w:rsidRPr="00600B2C" w:rsidRDefault="00600B2C" w:rsidP="00600B2C">
      <w:pPr>
        <w:widowControl/>
        <w:tabs>
          <w:tab w:val="left" w:pos="993"/>
        </w:tabs>
        <w:autoSpaceDE/>
        <w:autoSpaceDN/>
        <w:adjustRightInd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B2C">
        <w:rPr>
          <w:rFonts w:ascii="Liberation Serif" w:hAnsi="Liberation Serif" w:cs="Liberation Serif"/>
          <w:sz w:val="28"/>
          <w:szCs w:val="28"/>
        </w:rPr>
        <w:t>- проезжей части дорог;</w:t>
      </w:r>
    </w:p>
    <w:p w14:paraId="0E1968FD" w14:textId="77777777" w:rsidR="00600B2C" w:rsidRPr="00600B2C" w:rsidRDefault="00600B2C" w:rsidP="00600B2C">
      <w:pPr>
        <w:widowControl/>
        <w:tabs>
          <w:tab w:val="left" w:pos="993"/>
        </w:tabs>
        <w:autoSpaceDE/>
        <w:autoSpaceDN/>
        <w:adjustRightInd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B2C">
        <w:rPr>
          <w:rFonts w:ascii="Liberation Serif" w:hAnsi="Liberation Serif" w:cs="Liberation Serif"/>
          <w:sz w:val="28"/>
          <w:szCs w:val="28"/>
        </w:rPr>
        <w:t>- тротуаров;</w:t>
      </w:r>
    </w:p>
    <w:p w14:paraId="7FDD6066" w14:textId="77777777" w:rsidR="00600B2C" w:rsidRPr="00600B2C" w:rsidRDefault="00600B2C" w:rsidP="00600B2C">
      <w:pPr>
        <w:widowControl/>
        <w:tabs>
          <w:tab w:val="left" w:pos="993"/>
        </w:tabs>
        <w:autoSpaceDE/>
        <w:autoSpaceDN/>
        <w:adjustRightInd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B2C">
        <w:rPr>
          <w:rFonts w:ascii="Liberation Serif" w:hAnsi="Liberation Serif" w:cs="Liberation Serif"/>
          <w:sz w:val="28"/>
          <w:szCs w:val="28"/>
        </w:rPr>
        <w:t>- газонов, клумб, скверов, парков, детских и спортивных площадок;</w:t>
      </w:r>
    </w:p>
    <w:p w14:paraId="6AC81A3B" w14:textId="77777777" w:rsidR="00600B2C" w:rsidRPr="00600B2C" w:rsidRDefault="00600B2C" w:rsidP="00600B2C">
      <w:pPr>
        <w:widowControl/>
        <w:tabs>
          <w:tab w:val="left" w:pos="993"/>
        </w:tabs>
        <w:autoSpaceDE/>
        <w:autoSpaceDN/>
        <w:adjustRightInd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B2C">
        <w:rPr>
          <w:rFonts w:ascii="Liberation Serif" w:hAnsi="Liberation Serif" w:cs="Liberation Serif"/>
          <w:sz w:val="28"/>
          <w:szCs w:val="28"/>
        </w:rPr>
        <w:t>- территорий, вверенных предприятиям, организациям и учреждениям;</w:t>
      </w:r>
    </w:p>
    <w:p w14:paraId="19A344B1" w14:textId="77777777" w:rsidR="00600B2C" w:rsidRPr="00600B2C" w:rsidRDefault="00600B2C" w:rsidP="00600B2C">
      <w:pPr>
        <w:widowControl/>
        <w:tabs>
          <w:tab w:val="left" w:pos="993"/>
        </w:tabs>
        <w:autoSpaceDE/>
        <w:autoSpaceDN/>
        <w:adjustRightInd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00B2C">
        <w:rPr>
          <w:rFonts w:ascii="Liberation Serif" w:hAnsi="Liberation Serif" w:cs="Liberation Serif"/>
          <w:sz w:val="28"/>
          <w:szCs w:val="28"/>
        </w:rPr>
        <w:t>- дворовых и придомовых территорий (в том числе частного сектора).</w:t>
      </w:r>
    </w:p>
    <w:p w14:paraId="278F0C80" w14:textId="77777777" w:rsidR="00600B2C" w:rsidRPr="00600B2C" w:rsidRDefault="00600B2C" w:rsidP="00600B2C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0B2C">
        <w:rPr>
          <w:rFonts w:ascii="Liberation Serif" w:hAnsi="Liberation Serif" w:cs="Liberation Serif"/>
          <w:sz w:val="28"/>
          <w:szCs w:val="28"/>
        </w:rPr>
        <w:t>Вызывать на заседание комиссии руководителей предприятий, организаций, УК, ТСЖ, ЖСК, учреждений, владельцев торговых организаций, частных домовладений, иных физических лиц, на территории которых, в результате обследований, выявлены недостатки в санитарном содержании и благоустройстве для проведения профилактической беседы.</w:t>
      </w:r>
    </w:p>
    <w:p w14:paraId="35DF47F1" w14:textId="77777777" w:rsidR="00600B2C" w:rsidRPr="00600B2C" w:rsidRDefault="00600B2C" w:rsidP="00600B2C">
      <w:pPr>
        <w:adjustRightInd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 w:rsidRPr="00600B2C">
        <w:rPr>
          <w:rFonts w:ascii="Liberation Serif" w:hAnsi="Liberation Serif"/>
          <w:sz w:val="28"/>
          <w:szCs w:val="28"/>
        </w:rPr>
        <w:t>В обязанность комиссии входит:</w:t>
      </w:r>
    </w:p>
    <w:p w14:paraId="51D7C04B" w14:textId="77777777" w:rsidR="00600B2C" w:rsidRPr="00600B2C" w:rsidRDefault="00600B2C" w:rsidP="00600B2C">
      <w:pPr>
        <w:adjustRightInd/>
        <w:ind w:firstLine="540"/>
        <w:jc w:val="both"/>
        <w:rPr>
          <w:rFonts w:ascii="Liberation Serif" w:hAnsi="Liberation Serif"/>
          <w:sz w:val="28"/>
          <w:szCs w:val="28"/>
        </w:rPr>
      </w:pPr>
      <w:r w:rsidRPr="00600B2C">
        <w:rPr>
          <w:rFonts w:ascii="Liberation Serif" w:hAnsi="Liberation Serif"/>
          <w:sz w:val="28"/>
          <w:szCs w:val="28"/>
        </w:rPr>
        <w:t xml:space="preserve">   1. Проверка соблюдения физическими и юридическими лицами Правил благоустройства, обеспечения чистоты и порядка на территории Невьянского городского округа.</w:t>
      </w:r>
    </w:p>
    <w:p w14:paraId="5CF8CB9F" w14:textId="77777777" w:rsidR="00600B2C" w:rsidRPr="00600B2C" w:rsidRDefault="00600B2C" w:rsidP="00600B2C">
      <w:pPr>
        <w:adjustRightInd/>
        <w:ind w:firstLine="540"/>
        <w:jc w:val="both"/>
        <w:rPr>
          <w:rFonts w:ascii="Liberation Serif" w:hAnsi="Liberation Serif"/>
          <w:sz w:val="28"/>
          <w:szCs w:val="28"/>
        </w:rPr>
      </w:pPr>
      <w:r w:rsidRPr="00600B2C">
        <w:rPr>
          <w:rFonts w:ascii="Liberation Serif" w:hAnsi="Liberation Serif"/>
          <w:sz w:val="28"/>
          <w:szCs w:val="28"/>
        </w:rPr>
        <w:t xml:space="preserve">    2. Подведение итогов комиссионных обследований с составлением протоколов об административных правонарушениях в отношении нарушителей.</w:t>
      </w:r>
    </w:p>
    <w:p w14:paraId="4FA86C73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Постановлением администрации Невьянского городского округа от 27.12.2022 № 2405 - </w:t>
      </w:r>
      <w:proofErr w:type="gramStart"/>
      <w:r w:rsidRPr="00600B2C">
        <w:rPr>
          <w:rFonts w:ascii="Liberation Serif" w:eastAsia="Calibri" w:hAnsi="Liberation Serif"/>
          <w:sz w:val="28"/>
          <w:szCs w:val="28"/>
          <w:lang w:eastAsia="en-US"/>
        </w:rPr>
        <w:t>п</w:t>
      </w:r>
      <w:proofErr w:type="gramEnd"/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 утвержден «Административный регламент предоставления муниципальной услуги «Предоставление разрешения на осуществление земляных работ».</w:t>
      </w:r>
    </w:p>
    <w:p w14:paraId="0B5561E1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Регламент устанавливает сроки и последовательность административных процедур Муниципального бюджетного учреждения «Управление хозяйством Невьянского городского округа» (далее – МБУ «УХ НГО»), осуществляемых в ходе предоставления муниципальной услуги, порядок взаимодействия между должностными лицами, с заявителями.</w:t>
      </w:r>
    </w:p>
    <w:p w14:paraId="6598B001" w14:textId="79CA3D69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В 2025 году МБУ «УХ Н</w:t>
      </w:r>
      <w:r w:rsidR="00C03231">
        <w:rPr>
          <w:rFonts w:ascii="Liberation Serif" w:eastAsia="Calibri" w:hAnsi="Liberation Serif"/>
          <w:sz w:val="28"/>
          <w:szCs w:val="28"/>
          <w:lang w:eastAsia="en-US"/>
        </w:rPr>
        <w:t>М</w:t>
      </w:r>
      <w:r w:rsidRPr="00600B2C">
        <w:rPr>
          <w:rFonts w:ascii="Liberation Serif" w:eastAsia="Calibri" w:hAnsi="Liberation Serif"/>
          <w:sz w:val="28"/>
          <w:szCs w:val="28"/>
          <w:lang w:eastAsia="en-US"/>
        </w:rPr>
        <w:t>О» было оформлено 74 разрешения на осуществление земляных работ на территории Невьянского муниципального округа. По выданным разрешениям сданы работы 43 организациями, по 5 выданным разрешениям (МУП «Невьянский водоканал») работы не сданы, по 4 выданным разрешениям срок сдачи работ в 2026 году, не проводили работы по оформленным разрешениям 5 организаций, всего было оформлено физическими лицами 17 разрешений.</w:t>
      </w:r>
    </w:p>
    <w:p w14:paraId="2DA50A34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00B2C">
        <w:rPr>
          <w:rFonts w:ascii="Liberation Serif" w:eastAsia="Calibri" w:hAnsi="Liberation Serif"/>
          <w:sz w:val="28"/>
          <w:szCs w:val="28"/>
          <w:lang w:eastAsia="en-US"/>
        </w:rPr>
        <w:t>В 2026 году оформлено 8 разрешений на осуществление земляных работ на территории Невьянского муниципального округа.</w:t>
      </w:r>
    </w:p>
    <w:p w14:paraId="2F853FB0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Планом Комиссии по обеспечению контроля за соблюдением чистоты, санитарного состояния и благоустройства территории Невьянского городского </w:t>
      </w:r>
      <w:r w:rsidRPr="00600B2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округа планируется в весенний период провести выездное обследование территории Невьянского муниципального округа на предмет нарушенного благоустройства по ранее выданным разрешениям на земляные работы, по которым обязательства устранения нарушений не выполнены и по выявлению фактов проведения земляных работ без оформления соответствующего разрешения.</w:t>
      </w:r>
      <w:proofErr w:type="gramEnd"/>
    </w:p>
    <w:p w14:paraId="25E911C4" w14:textId="77EC2613" w:rsidR="00600B2C" w:rsidRPr="00600B2C" w:rsidRDefault="00600B2C" w:rsidP="00600B2C">
      <w:pPr>
        <w:widowControl/>
        <w:ind w:firstLine="540"/>
        <w:jc w:val="both"/>
        <w:outlineLvl w:val="1"/>
        <w:rPr>
          <w:rFonts w:ascii="Liberation Serif" w:eastAsia="Calibri" w:hAnsi="Liberation Serif" w:cs="Arial"/>
          <w:bCs/>
          <w:sz w:val="28"/>
          <w:szCs w:val="28"/>
          <w:lang w:eastAsia="en-US"/>
        </w:rPr>
      </w:pPr>
      <w:r w:rsidRPr="00600B2C">
        <w:rPr>
          <w:rFonts w:ascii="Liberation Serif" w:eastAsia="Calibri" w:hAnsi="Liberation Serif" w:cs="Arial"/>
          <w:bCs/>
          <w:sz w:val="28"/>
          <w:szCs w:val="28"/>
          <w:lang w:eastAsia="en-US"/>
        </w:rPr>
        <w:t>Статьей 15 «</w:t>
      </w:r>
      <w:r w:rsidRPr="00600B2C">
        <w:rPr>
          <w:rFonts w:ascii="Liberation Serif" w:hAnsi="Liberation Serif"/>
          <w:sz w:val="28"/>
          <w:szCs w:val="28"/>
          <w:lang w:eastAsia="en-US"/>
        </w:rPr>
        <w:t>Н</w:t>
      </w:r>
      <w:r w:rsidRPr="00600B2C">
        <w:rPr>
          <w:rFonts w:ascii="Liberation Serif" w:eastAsia="Calibri" w:hAnsi="Liberation Serif" w:cs="Arial"/>
          <w:bCs/>
          <w:sz w:val="28"/>
          <w:szCs w:val="28"/>
          <w:lang w:eastAsia="en-US"/>
        </w:rPr>
        <w:t>арушение порядка проведения земляных, ремонтных или отдельных работ, связанных с благоустройством территорий населенных пунктов»</w:t>
      </w:r>
      <w:r w:rsidRPr="00600B2C">
        <w:rPr>
          <w:rFonts w:ascii="Liberation Serif" w:hAnsi="Liberation Serif"/>
          <w:sz w:val="28"/>
          <w:szCs w:val="28"/>
          <w:lang w:eastAsia="en-US"/>
        </w:rPr>
        <w:t xml:space="preserve"> закона Свердловской области от 14.06.2005 № 52-ОЗ «Об административных правонарушениях на территории Свердловской области» н</w:t>
      </w:r>
      <w:r w:rsidRPr="00600B2C">
        <w:rPr>
          <w:rFonts w:ascii="Liberation Serif" w:eastAsia="Calibri" w:hAnsi="Liberation Serif" w:cs="Arial"/>
          <w:bCs/>
          <w:sz w:val="28"/>
          <w:szCs w:val="28"/>
          <w:lang w:eastAsia="en-US"/>
        </w:rPr>
        <w:t>арушение порядка проведения земляных, ремонтных или отдельных работ, связанных с благоустройством территорий населенных пунктов</w:t>
      </w:r>
      <w:r w:rsidR="000B5E07">
        <w:rPr>
          <w:rFonts w:ascii="Liberation Serif" w:eastAsia="Calibri" w:hAnsi="Liberation Serif" w:cs="Arial"/>
          <w:bCs/>
          <w:sz w:val="28"/>
          <w:szCs w:val="28"/>
          <w:lang w:eastAsia="en-US"/>
        </w:rPr>
        <w:t>.</w:t>
      </w:r>
    </w:p>
    <w:p w14:paraId="795B42F9" w14:textId="77777777" w:rsidR="00600B2C" w:rsidRPr="00600B2C" w:rsidRDefault="00600B2C" w:rsidP="00600B2C">
      <w:pPr>
        <w:widowControl/>
        <w:autoSpaceDE/>
        <w:autoSpaceDN/>
        <w:adjustRightInd/>
        <w:spacing w:line="259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600B2C">
        <w:rPr>
          <w:rFonts w:ascii="Liberation Serif" w:eastAsia="Calibri" w:hAnsi="Liberation Serif"/>
          <w:sz w:val="28"/>
          <w:szCs w:val="28"/>
          <w:lang w:eastAsia="en-US"/>
        </w:rPr>
        <w:t>Проведение земляных, ремонтных или отдельных работ, связанных с благоустройством территорий населенных пунктов, без разрешения (ордера) на проведение этих работ, выдаваемого органами местного самоуправления муниципальных образований, расположенных на территории Свердловской области,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</w:t>
      </w:r>
      <w:proofErr w:type="gramEnd"/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 на юридических лиц - от трехсот тысяч до пятисот тысяч рублей.</w:t>
      </w:r>
    </w:p>
    <w:p w14:paraId="3D254231" w14:textId="77777777" w:rsidR="00600B2C" w:rsidRPr="00600B2C" w:rsidRDefault="00600B2C" w:rsidP="00600B2C">
      <w:pPr>
        <w:widowControl/>
        <w:autoSpaceDE/>
        <w:autoSpaceDN/>
        <w:adjustRightInd/>
        <w:spacing w:after="160" w:line="259" w:lineRule="auto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600B2C">
        <w:rPr>
          <w:rFonts w:ascii="Liberation Serif" w:eastAsia="Calibri" w:hAnsi="Liberation Serif"/>
          <w:sz w:val="28"/>
          <w:szCs w:val="28"/>
          <w:lang w:eastAsia="en-US"/>
        </w:rPr>
        <w:t>Проведение земляных, ремонтных или отдельных работ, связанных с благоустройством территорий населенных пунктов, с нарушением условий, предусмотренных разрешением (ордером) на проведение этих работ, выдаваемым органами местного самоуправления муниципальных образований, расположенных на территории Свердловской области, влечет наложение административного штрафа на граждан в размере от двух тысяч до трех тысяч рублей; на должностных лиц - от десяти тысяч до тридцати тысяч рублей;</w:t>
      </w:r>
      <w:proofErr w:type="gramEnd"/>
      <w:r w:rsidRPr="00600B2C">
        <w:rPr>
          <w:rFonts w:ascii="Liberation Serif" w:eastAsia="Calibri" w:hAnsi="Liberation Serif"/>
          <w:sz w:val="28"/>
          <w:szCs w:val="28"/>
          <w:lang w:eastAsia="en-US"/>
        </w:rPr>
        <w:t xml:space="preserve"> на юридических лиц - от ста тысяч до трехсот тысяч рублей.</w:t>
      </w:r>
    </w:p>
    <w:p w14:paraId="3147591F" w14:textId="77777777" w:rsidR="00600B2C" w:rsidRPr="00104C24" w:rsidRDefault="00600B2C" w:rsidP="007E056E">
      <w:pPr>
        <w:rPr>
          <w:rFonts w:ascii="Liberation Serif" w:hAnsi="Liberation Serif"/>
        </w:rPr>
      </w:pPr>
    </w:p>
    <w:sectPr w:rsidR="00600B2C" w:rsidRPr="00104C24" w:rsidSect="006D7001">
      <w:headerReference w:type="default" r:id="rId9"/>
      <w:footerReference w:type="default" r:id="rId10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37A13" w14:textId="77777777" w:rsidR="004D1BD1" w:rsidRDefault="004D1BD1" w:rsidP="005C7D3B">
      <w:r>
        <w:separator/>
      </w:r>
    </w:p>
  </w:endnote>
  <w:endnote w:type="continuationSeparator" w:id="0">
    <w:p w14:paraId="736748A2" w14:textId="77777777" w:rsidR="004D1BD1" w:rsidRDefault="004D1BD1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2157F" w14:textId="77777777" w:rsidR="004D1BD1" w:rsidRDefault="004D1BD1" w:rsidP="005C7D3B">
      <w:r>
        <w:separator/>
      </w:r>
    </w:p>
  </w:footnote>
  <w:footnote w:type="continuationSeparator" w:id="0">
    <w:p w14:paraId="547AC2C0" w14:textId="77777777" w:rsidR="004D1BD1" w:rsidRDefault="004D1BD1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825701"/>
      <w:docPartObj>
        <w:docPartGallery w:val="Page Numbers (Top of Page)"/>
        <w:docPartUnique/>
      </w:docPartObj>
    </w:sdtPr>
    <w:sdtEndPr/>
    <w:sdtContent>
      <w:p w14:paraId="09B10DEB" w14:textId="377F01A1" w:rsidR="00494F25" w:rsidRDefault="00494F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FFC">
          <w:rPr>
            <w:noProof/>
          </w:rPr>
          <w:t>2</w:t>
        </w:r>
        <w:r>
          <w:fldChar w:fldCharType="end"/>
        </w:r>
      </w:p>
    </w:sdtContent>
  </w:sdt>
  <w:p w14:paraId="765C95E1" w14:textId="77777777" w:rsidR="00494F25" w:rsidRDefault="00494F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3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3FDA"/>
    <w:rsid w:val="00055C4F"/>
    <w:rsid w:val="000604C4"/>
    <w:rsid w:val="0006606E"/>
    <w:rsid w:val="0008520D"/>
    <w:rsid w:val="000926FA"/>
    <w:rsid w:val="00095338"/>
    <w:rsid w:val="000A0F55"/>
    <w:rsid w:val="000A7BF6"/>
    <w:rsid w:val="000B5E07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4C24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C0662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87F0E"/>
    <w:rsid w:val="002909EC"/>
    <w:rsid w:val="00290DAB"/>
    <w:rsid w:val="002A77D6"/>
    <w:rsid w:val="002B2150"/>
    <w:rsid w:val="002C2E84"/>
    <w:rsid w:val="002D20A1"/>
    <w:rsid w:val="002D387B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810C3"/>
    <w:rsid w:val="0038312C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E9E"/>
    <w:rsid w:val="003F6678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94000"/>
    <w:rsid w:val="00494F25"/>
    <w:rsid w:val="004A7073"/>
    <w:rsid w:val="004C5111"/>
    <w:rsid w:val="004C5C64"/>
    <w:rsid w:val="004C7F01"/>
    <w:rsid w:val="004D0243"/>
    <w:rsid w:val="004D0C2E"/>
    <w:rsid w:val="004D1BD1"/>
    <w:rsid w:val="004D269B"/>
    <w:rsid w:val="004D6453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00B2C"/>
    <w:rsid w:val="00606800"/>
    <w:rsid w:val="00630289"/>
    <w:rsid w:val="00632016"/>
    <w:rsid w:val="006358AE"/>
    <w:rsid w:val="00640F1E"/>
    <w:rsid w:val="0064566C"/>
    <w:rsid w:val="00647B14"/>
    <w:rsid w:val="006671C8"/>
    <w:rsid w:val="00674E6B"/>
    <w:rsid w:val="006D1DA8"/>
    <w:rsid w:val="006D4750"/>
    <w:rsid w:val="006D7001"/>
    <w:rsid w:val="006E47BA"/>
    <w:rsid w:val="006F2294"/>
    <w:rsid w:val="00710C19"/>
    <w:rsid w:val="0071611C"/>
    <w:rsid w:val="00723469"/>
    <w:rsid w:val="00726F63"/>
    <w:rsid w:val="007301EC"/>
    <w:rsid w:val="00736708"/>
    <w:rsid w:val="0074295D"/>
    <w:rsid w:val="0077092D"/>
    <w:rsid w:val="00772628"/>
    <w:rsid w:val="00783C31"/>
    <w:rsid w:val="00784CF4"/>
    <w:rsid w:val="00792188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7F422F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B2E"/>
    <w:rsid w:val="00892ED9"/>
    <w:rsid w:val="00897237"/>
    <w:rsid w:val="008A6FD1"/>
    <w:rsid w:val="008A71CF"/>
    <w:rsid w:val="008E7354"/>
    <w:rsid w:val="0090307D"/>
    <w:rsid w:val="00947C6F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B529F"/>
    <w:rsid w:val="009D1327"/>
    <w:rsid w:val="009D6553"/>
    <w:rsid w:val="009E2A56"/>
    <w:rsid w:val="009E2FA1"/>
    <w:rsid w:val="009E3A5F"/>
    <w:rsid w:val="009F35C4"/>
    <w:rsid w:val="009F3A86"/>
    <w:rsid w:val="00A06FF3"/>
    <w:rsid w:val="00A12FFC"/>
    <w:rsid w:val="00A16592"/>
    <w:rsid w:val="00A241A8"/>
    <w:rsid w:val="00A327EF"/>
    <w:rsid w:val="00A346CE"/>
    <w:rsid w:val="00A43629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C6EE3"/>
    <w:rsid w:val="00AE0010"/>
    <w:rsid w:val="00AE423C"/>
    <w:rsid w:val="00AE4FEE"/>
    <w:rsid w:val="00AF0DC0"/>
    <w:rsid w:val="00AF6993"/>
    <w:rsid w:val="00B047E6"/>
    <w:rsid w:val="00B14510"/>
    <w:rsid w:val="00B15458"/>
    <w:rsid w:val="00B24815"/>
    <w:rsid w:val="00B47BD6"/>
    <w:rsid w:val="00B50AEB"/>
    <w:rsid w:val="00B5417B"/>
    <w:rsid w:val="00B6193E"/>
    <w:rsid w:val="00B63D87"/>
    <w:rsid w:val="00B6524F"/>
    <w:rsid w:val="00B75440"/>
    <w:rsid w:val="00B7759A"/>
    <w:rsid w:val="00B950CA"/>
    <w:rsid w:val="00BB3C56"/>
    <w:rsid w:val="00BC6750"/>
    <w:rsid w:val="00BD342D"/>
    <w:rsid w:val="00BD6EE3"/>
    <w:rsid w:val="00BD7B00"/>
    <w:rsid w:val="00BE17DD"/>
    <w:rsid w:val="00BE5D4A"/>
    <w:rsid w:val="00BF177C"/>
    <w:rsid w:val="00BF43F2"/>
    <w:rsid w:val="00C000E6"/>
    <w:rsid w:val="00C03231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15DE"/>
    <w:rsid w:val="00CA39B4"/>
    <w:rsid w:val="00CA70B2"/>
    <w:rsid w:val="00CB09C5"/>
    <w:rsid w:val="00CB656F"/>
    <w:rsid w:val="00CC4529"/>
    <w:rsid w:val="00CE2C64"/>
    <w:rsid w:val="00CF0623"/>
    <w:rsid w:val="00CF6E1B"/>
    <w:rsid w:val="00D078E7"/>
    <w:rsid w:val="00D10A04"/>
    <w:rsid w:val="00D2090D"/>
    <w:rsid w:val="00D27438"/>
    <w:rsid w:val="00D40827"/>
    <w:rsid w:val="00D41FDC"/>
    <w:rsid w:val="00D53585"/>
    <w:rsid w:val="00D67FF4"/>
    <w:rsid w:val="00D74C4F"/>
    <w:rsid w:val="00D7608F"/>
    <w:rsid w:val="00D81A0C"/>
    <w:rsid w:val="00D86657"/>
    <w:rsid w:val="00D87E96"/>
    <w:rsid w:val="00D9738C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2BCD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F34D7"/>
    <w:rsid w:val="00F02F2E"/>
    <w:rsid w:val="00F044B9"/>
    <w:rsid w:val="00F16AD1"/>
    <w:rsid w:val="00F47294"/>
    <w:rsid w:val="00F6694F"/>
    <w:rsid w:val="00F719E5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9D655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D655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D6553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D655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D6553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9D655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D655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D6553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D655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D6553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C5CA0-9FB4-4C36-848C-E0A0085B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2026-04-05T19:36:00Z</dcterms:created>
  <dcterms:modified xsi:type="dcterms:W3CDTF">2026-04-05T19:36:00Z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