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57AE0" w:rsidRPr="00A57AE0" w:rsidRDefault="00A57AE0" w:rsidP="00A57AE0">
      <w:pPr>
        <w:widowControl w:val="0"/>
        <w:autoSpaceDE w:val="0"/>
        <w:autoSpaceDN w:val="0"/>
        <w:adjustRightInd w:val="0"/>
        <w:spacing w:after="0" w:line="240" w:lineRule="auto"/>
        <w:jc w:val="center"/>
        <w:rPr>
          <w:rFonts w:ascii="Liberation Serif" w:eastAsia="Times New Roman" w:hAnsi="Liberation Serif"/>
          <w:sz w:val="24"/>
          <w:szCs w:val="24"/>
          <w:lang w:eastAsia="ru-RU"/>
        </w:rPr>
      </w:pPr>
      <w:bookmarkStart w:id="0" w:name="_GoBack"/>
      <w:bookmarkEnd w:id="0"/>
      <w:r>
        <w:rPr>
          <w:rFonts w:ascii="Liberation Serif" w:eastAsia="Times New Roman" w:hAnsi="Liberation Serif"/>
          <w:sz w:val="24"/>
          <w:szCs w:val="24"/>
          <w:lang w:eastAsia="ru-RU"/>
        </w:rPr>
        <w:t xml:space="preserve">                                                      </w:t>
      </w:r>
      <w:r w:rsidRPr="00A57AE0">
        <w:rPr>
          <w:rFonts w:ascii="Liberation Serif" w:eastAsia="Times New Roman" w:hAnsi="Liberation Serif"/>
          <w:sz w:val="24"/>
          <w:szCs w:val="24"/>
          <w:lang w:eastAsia="ru-RU"/>
        </w:rPr>
        <w:t xml:space="preserve">Приложение к решению </w:t>
      </w:r>
    </w:p>
    <w:p w:rsidR="00A57AE0" w:rsidRPr="00A57AE0" w:rsidRDefault="00A57AE0" w:rsidP="00A57AE0">
      <w:pPr>
        <w:widowControl w:val="0"/>
        <w:autoSpaceDE w:val="0"/>
        <w:autoSpaceDN w:val="0"/>
        <w:adjustRightInd w:val="0"/>
        <w:spacing w:after="0" w:line="240" w:lineRule="auto"/>
        <w:jc w:val="right"/>
        <w:rPr>
          <w:rFonts w:ascii="Liberation Serif" w:eastAsia="Times New Roman" w:hAnsi="Liberation Serif"/>
          <w:sz w:val="24"/>
          <w:szCs w:val="24"/>
          <w:lang w:eastAsia="ru-RU"/>
        </w:rPr>
      </w:pPr>
      <w:r w:rsidRPr="00A57AE0">
        <w:rPr>
          <w:rFonts w:ascii="Liberation Serif" w:eastAsia="Times New Roman" w:hAnsi="Liberation Serif"/>
          <w:sz w:val="24"/>
          <w:szCs w:val="24"/>
          <w:lang w:eastAsia="ru-RU"/>
        </w:rPr>
        <w:t xml:space="preserve">                                                                                 Думы Невьянского муниципального округа </w:t>
      </w:r>
    </w:p>
    <w:p w:rsidR="00A57AE0" w:rsidRPr="00A57AE0" w:rsidRDefault="00A57AE0" w:rsidP="00A57AE0">
      <w:pPr>
        <w:widowControl w:val="0"/>
        <w:autoSpaceDE w:val="0"/>
        <w:autoSpaceDN w:val="0"/>
        <w:adjustRightInd w:val="0"/>
        <w:spacing w:after="0" w:line="240" w:lineRule="auto"/>
        <w:ind w:right="-1"/>
        <w:rPr>
          <w:rFonts w:ascii="Liberation Serif" w:eastAsia="Times New Roman" w:hAnsi="Liberation Serif"/>
          <w:sz w:val="24"/>
          <w:szCs w:val="24"/>
          <w:lang w:eastAsia="ru-RU"/>
        </w:rPr>
      </w:pPr>
      <w:r w:rsidRPr="00A57AE0">
        <w:rPr>
          <w:rFonts w:ascii="Liberation Serif" w:eastAsia="Times New Roman" w:hAnsi="Liberation Serif"/>
          <w:sz w:val="24"/>
          <w:szCs w:val="24"/>
          <w:lang w:eastAsia="ru-RU"/>
        </w:rPr>
        <w:t xml:space="preserve">                                                                                      от </w:t>
      </w:r>
      <w:r>
        <w:rPr>
          <w:rFonts w:ascii="Liberation Serif" w:eastAsia="Times New Roman" w:hAnsi="Liberation Serif"/>
          <w:sz w:val="24"/>
          <w:szCs w:val="24"/>
          <w:lang w:eastAsia="ru-RU"/>
        </w:rPr>
        <w:t>2</w:t>
      </w:r>
      <w:r w:rsidR="007634AE">
        <w:rPr>
          <w:rFonts w:ascii="Liberation Serif" w:eastAsia="Times New Roman" w:hAnsi="Liberation Serif"/>
          <w:sz w:val="24"/>
          <w:szCs w:val="24"/>
          <w:lang w:eastAsia="ru-RU"/>
        </w:rPr>
        <w:t>3</w:t>
      </w:r>
      <w:r>
        <w:rPr>
          <w:rFonts w:ascii="Liberation Serif" w:eastAsia="Times New Roman" w:hAnsi="Liberation Serif"/>
          <w:sz w:val="24"/>
          <w:szCs w:val="24"/>
          <w:lang w:eastAsia="ru-RU"/>
        </w:rPr>
        <w:t>.01.202</w:t>
      </w:r>
      <w:r w:rsidR="007634AE">
        <w:rPr>
          <w:rFonts w:ascii="Liberation Serif" w:eastAsia="Times New Roman" w:hAnsi="Liberation Serif"/>
          <w:sz w:val="24"/>
          <w:szCs w:val="24"/>
          <w:lang w:eastAsia="ru-RU"/>
        </w:rPr>
        <w:t>6</w:t>
      </w:r>
      <w:r w:rsidRPr="00A57AE0">
        <w:rPr>
          <w:rFonts w:ascii="Liberation Serif" w:eastAsia="Times New Roman" w:hAnsi="Liberation Serif"/>
          <w:sz w:val="24"/>
          <w:szCs w:val="24"/>
          <w:lang w:eastAsia="ru-RU"/>
        </w:rPr>
        <w:t xml:space="preserve"> № </w:t>
      </w:r>
      <w:r>
        <w:rPr>
          <w:rFonts w:ascii="Liberation Serif" w:eastAsia="Times New Roman" w:hAnsi="Liberation Serif"/>
          <w:sz w:val="24"/>
          <w:szCs w:val="24"/>
          <w:lang w:eastAsia="ru-RU"/>
        </w:rPr>
        <w:t>1</w:t>
      </w:r>
      <w:r w:rsidRPr="00A57AE0">
        <w:rPr>
          <w:rFonts w:ascii="Liberation Serif" w:eastAsia="Times New Roman" w:hAnsi="Liberation Serif"/>
          <w:sz w:val="24"/>
          <w:szCs w:val="24"/>
          <w:lang w:eastAsia="ru-RU"/>
        </w:rPr>
        <w:t xml:space="preserve">  </w:t>
      </w:r>
    </w:p>
    <w:p w:rsidR="0005296D" w:rsidRDefault="0005296D" w:rsidP="000C629F">
      <w:pPr>
        <w:spacing w:line="240" w:lineRule="auto"/>
        <w:rPr>
          <w:kern w:val="36"/>
        </w:rPr>
      </w:pPr>
    </w:p>
    <w:p w:rsidR="00C23F0F" w:rsidRPr="00302599" w:rsidRDefault="00C23F0F" w:rsidP="000C629F">
      <w:pPr>
        <w:spacing w:line="240" w:lineRule="auto"/>
        <w:rPr>
          <w:rFonts w:ascii="PT Astra Serif" w:hAnsi="PT Astra Serif"/>
          <w:kern w:val="36"/>
        </w:rPr>
      </w:pPr>
    </w:p>
    <w:p w:rsidR="00661177" w:rsidRPr="00292F78" w:rsidRDefault="00661177" w:rsidP="000C629F">
      <w:pPr>
        <w:pStyle w:val="a7"/>
        <w:jc w:val="both"/>
        <w:rPr>
          <w:kern w:val="36"/>
          <w:sz w:val="16"/>
          <w:szCs w:val="16"/>
        </w:rPr>
      </w:pPr>
    </w:p>
    <w:p w:rsidR="007634AE" w:rsidRPr="007634AE" w:rsidRDefault="007634AE" w:rsidP="007634AE">
      <w:pPr>
        <w:spacing w:after="0" w:line="240" w:lineRule="auto"/>
        <w:ind w:firstLine="851"/>
        <w:jc w:val="both"/>
        <w:rPr>
          <w:rFonts w:ascii="PT Astra Serif" w:eastAsia="Times New Roman" w:hAnsi="PT Astra Serif"/>
          <w:sz w:val="28"/>
          <w:szCs w:val="28"/>
          <w:lang w:eastAsia="ru-RU"/>
        </w:rPr>
      </w:pPr>
      <w:r w:rsidRPr="007634AE">
        <w:rPr>
          <w:rFonts w:ascii="PT Astra Serif" w:eastAsia="Times New Roman" w:hAnsi="PT Astra Serif"/>
          <w:sz w:val="28"/>
          <w:szCs w:val="28"/>
          <w:lang w:eastAsia="ru-RU"/>
        </w:rPr>
        <w:t xml:space="preserve">Деятельность МО МВД России «Невьянский» на протяжении 2025 года была направлена на выполнение мероприятий, определенных требованиями Директивы МВД России № 1дсп от 14.11.2024 г., плана основных организационных мероприятий ГУ МВД России по Свердловской области на 2025 год, а также других нормативных документов МВД России. </w:t>
      </w:r>
    </w:p>
    <w:p w:rsidR="007634AE" w:rsidRPr="007634AE" w:rsidRDefault="007634AE" w:rsidP="007634AE">
      <w:pPr>
        <w:spacing w:after="0" w:line="240" w:lineRule="auto"/>
        <w:ind w:firstLine="851"/>
        <w:jc w:val="both"/>
        <w:rPr>
          <w:rFonts w:ascii="PT Astra Serif" w:eastAsia="Times New Roman" w:hAnsi="PT Astra Serif"/>
          <w:sz w:val="28"/>
          <w:szCs w:val="28"/>
          <w:lang w:eastAsia="ru-RU"/>
        </w:rPr>
      </w:pPr>
      <w:r w:rsidRPr="007634AE">
        <w:rPr>
          <w:rFonts w:ascii="PT Astra Serif" w:eastAsia="Times New Roman" w:hAnsi="PT Astra Serif"/>
          <w:sz w:val="28"/>
          <w:szCs w:val="28"/>
          <w:lang w:eastAsia="ru-RU"/>
        </w:rPr>
        <w:t>В соответствии с приоритетными направлениями деятельности Межмуниципальным отделом МВД России «Невьянский»</w:t>
      </w:r>
      <w:r w:rsidRPr="007634AE">
        <w:rPr>
          <w:rFonts w:ascii="PT Astra Serif" w:eastAsia="Times New Roman" w:hAnsi="PT Astra Serif"/>
          <w:sz w:val="28"/>
          <w:szCs w:val="28"/>
          <w:vertAlign w:val="superscript"/>
          <w:lang w:eastAsia="ru-RU"/>
        </w:rPr>
        <w:footnoteReference w:id="1"/>
      </w:r>
      <w:r w:rsidRPr="007634AE">
        <w:rPr>
          <w:rFonts w:ascii="PT Astra Serif" w:eastAsia="Times New Roman" w:hAnsi="PT Astra Serif"/>
          <w:sz w:val="28"/>
          <w:szCs w:val="28"/>
          <w:lang w:eastAsia="ru-RU"/>
        </w:rPr>
        <w:t xml:space="preserve"> обеспечивался комплекс мер по реализации государственной политики в сфере правопорядка, обеспечению соблюдения и защите конституционных прав и законных интересов граждан от преступных посягательств, повышению общественного доверия и поддержки граждан. Принятые меры на приоритетных направлениях борьбы с преступностью способствовали сохранению контроля над криминогенной ситуацией, улучшению результатов работы по отдельным направлениям оперативно-служебной деятельности.</w:t>
      </w:r>
    </w:p>
    <w:p w:rsidR="007634AE" w:rsidRPr="007634AE" w:rsidRDefault="007634AE" w:rsidP="007634AE">
      <w:pPr>
        <w:spacing w:after="0" w:line="240" w:lineRule="auto"/>
        <w:ind w:firstLine="851"/>
        <w:jc w:val="both"/>
        <w:rPr>
          <w:rFonts w:ascii="PT Astra Serif" w:eastAsia="Times New Roman" w:hAnsi="PT Astra Serif"/>
          <w:sz w:val="28"/>
          <w:szCs w:val="28"/>
          <w:lang w:eastAsia="ru-RU"/>
        </w:rPr>
      </w:pPr>
      <w:r w:rsidRPr="007634AE">
        <w:rPr>
          <w:rFonts w:ascii="PT Astra Serif" w:eastAsia="Times New Roman" w:hAnsi="PT Astra Serif"/>
          <w:sz w:val="28"/>
          <w:szCs w:val="28"/>
          <w:lang w:eastAsia="ru-RU"/>
        </w:rPr>
        <w:t>В течение 2025 года сотрудниками МО обеспечивалась охрана порядка и безопасность дорожного движения на 134 мероприятиях (2024 г. – 134) общественно-политической, социальной и культурно-массовой направленности, в которых приняло участие 25170 человек (2023 г. – 30546). При этом задействовались, как сотрудники отдела, члены народной дружины, сотрудники частных охранных предприятий и вневедомственной охраны. В каждом случае определялся порядок взаимодействия сил и средств, ввода резерва на случай внезапного осложнения оперативной обстановки. При этом серьезных нарушений, а также преступлений не допущено. В том числе в период проведения выборов Губернатора Свердловской области обеспечивалась круглосуточная охрана избирательных участков (сентябрь 2025 г.).</w:t>
      </w:r>
    </w:p>
    <w:p w:rsidR="007634AE" w:rsidRPr="007634AE" w:rsidRDefault="007634AE" w:rsidP="007634AE">
      <w:pPr>
        <w:spacing w:after="0" w:line="240" w:lineRule="auto"/>
        <w:ind w:firstLine="851"/>
        <w:jc w:val="both"/>
        <w:rPr>
          <w:rFonts w:ascii="PT Astra Serif" w:eastAsia="Times New Roman" w:hAnsi="PT Astra Serif"/>
          <w:b/>
          <w:sz w:val="16"/>
          <w:szCs w:val="28"/>
          <w:lang w:eastAsia="ru-RU"/>
        </w:rPr>
      </w:pPr>
    </w:p>
    <w:p w:rsidR="007634AE" w:rsidRPr="007634AE" w:rsidRDefault="007634AE" w:rsidP="007634AE">
      <w:pPr>
        <w:spacing w:after="0" w:line="240" w:lineRule="auto"/>
        <w:ind w:firstLine="851"/>
        <w:jc w:val="both"/>
        <w:rPr>
          <w:rFonts w:ascii="PT Astra Serif" w:eastAsia="Times New Roman" w:hAnsi="PT Astra Serif"/>
          <w:sz w:val="28"/>
          <w:szCs w:val="28"/>
          <w:lang w:eastAsia="ru-RU"/>
        </w:rPr>
      </w:pPr>
      <w:r w:rsidRPr="007634AE">
        <w:rPr>
          <w:rFonts w:ascii="PT Astra Serif" w:eastAsia="Times New Roman" w:hAnsi="PT Astra Serif"/>
          <w:b/>
          <w:sz w:val="28"/>
          <w:szCs w:val="28"/>
          <w:lang w:eastAsia="ru-RU"/>
        </w:rPr>
        <w:t>Оперативная обстановка</w:t>
      </w:r>
      <w:r w:rsidRPr="007634AE">
        <w:rPr>
          <w:rFonts w:ascii="PT Astra Serif" w:eastAsia="Times New Roman" w:hAnsi="PT Astra Serif"/>
          <w:sz w:val="28"/>
          <w:szCs w:val="28"/>
          <w:lang w:eastAsia="ru-RU"/>
        </w:rPr>
        <w:t xml:space="preserve"> на территории обслуживания складывалась следующим образом:</w:t>
      </w:r>
    </w:p>
    <w:p w:rsidR="007634AE" w:rsidRPr="007634AE" w:rsidRDefault="007634AE" w:rsidP="007634AE">
      <w:pPr>
        <w:spacing w:after="0" w:line="240" w:lineRule="auto"/>
        <w:ind w:firstLine="851"/>
        <w:jc w:val="both"/>
        <w:rPr>
          <w:rFonts w:ascii="PT Astra Serif" w:eastAsia="Times New Roman" w:hAnsi="PT Astra Serif"/>
          <w:sz w:val="28"/>
          <w:szCs w:val="28"/>
          <w:lang w:eastAsia="ru-RU"/>
        </w:rPr>
      </w:pPr>
      <w:r w:rsidRPr="007634AE">
        <w:rPr>
          <w:rFonts w:ascii="PT Astra Serif" w:eastAsia="Times New Roman" w:hAnsi="PT Astra Serif"/>
          <w:sz w:val="28"/>
          <w:szCs w:val="28"/>
          <w:lang w:eastAsia="ru-RU"/>
        </w:rPr>
        <w:t xml:space="preserve">За 12 месяцев 2025 года наблюдается снижение на 10,2% количества регистраций в Книгах учета сообщений о преступлениях, об административных правонарушениях, о происшествиях (с 9013 до 8091; -922). </w:t>
      </w:r>
    </w:p>
    <w:p w:rsidR="007634AE" w:rsidRPr="007634AE" w:rsidRDefault="007634AE" w:rsidP="007634AE">
      <w:pPr>
        <w:spacing w:after="0" w:line="240" w:lineRule="auto"/>
        <w:ind w:firstLine="709"/>
        <w:jc w:val="both"/>
        <w:rPr>
          <w:rFonts w:ascii="PT Astra Serif" w:eastAsia="Times New Roman" w:hAnsi="PT Astra Serif"/>
          <w:color w:val="808080"/>
          <w:sz w:val="28"/>
          <w:szCs w:val="28"/>
          <w:lang w:eastAsia="ru-RU"/>
        </w:rPr>
      </w:pPr>
      <w:r w:rsidRPr="007634AE">
        <w:rPr>
          <w:rFonts w:ascii="PT Astra Serif" w:eastAsia="Times New Roman" w:hAnsi="PT Astra Serif"/>
          <w:sz w:val="28"/>
          <w:szCs w:val="28"/>
          <w:lang w:eastAsia="ru-RU"/>
        </w:rPr>
        <w:t xml:space="preserve">Зафиксировано снижение числа зарегистрированных преступлений на обслуживаемой территории на 10% выявленных межмуниципальным отделом (с 661 до 595; -69). </w:t>
      </w:r>
    </w:p>
    <w:p w:rsidR="007634AE" w:rsidRPr="007634AE" w:rsidRDefault="007634AE" w:rsidP="007634AE">
      <w:pPr>
        <w:spacing w:after="0" w:line="240" w:lineRule="auto"/>
        <w:ind w:firstLine="851"/>
        <w:jc w:val="both"/>
        <w:rPr>
          <w:rFonts w:ascii="PT Astra Serif" w:hAnsi="PT Astra Serif"/>
          <w:sz w:val="28"/>
          <w:szCs w:val="24"/>
        </w:rPr>
      </w:pPr>
      <w:r w:rsidRPr="007634AE">
        <w:rPr>
          <w:rFonts w:ascii="PT Astra Serif" w:hAnsi="PT Astra Serif"/>
          <w:sz w:val="28"/>
          <w:szCs w:val="28"/>
        </w:rPr>
        <w:t xml:space="preserve">Уровень преступности в расчете на 10 тысяч населения по обслуживаемой территории по итогам 2025 года понизился с 177,5 до 159,8 </w:t>
      </w:r>
      <w:r w:rsidRPr="007634AE">
        <w:rPr>
          <w:rFonts w:ascii="PT Astra Serif" w:hAnsi="PT Astra Serif"/>
          <w:sz w:val="28"/>
          <w:szCs w:val="24"/>
          <w:shd w:val="clear" w:color="auto" w:fill="FFFFFF"/>
        </w:rPr>
        <w:t xml:space="preserve">преступлений. Показатель достаточно высокий, с учетом среднеобластного, </w:t>
      </w:r>
      <w:r w:rsidRPr="007634AE">
        <w:rPr>
          <w:rFonts w:ascii="PT Astra Serif" w:hAnsi="PT Astra Serif"/>
          <w:sz w:val="28"/>
          <w:szCs w:val="24"/>
          <w:shd w:val="clear" w:color="auto" w:fill="FFFFFF"/>
        </w:rPr>
        <w:lastRenderedPageBreak/>
        <w:t xml:space="preserve">равного – 105,5 преступлениям (показатель по Нижнетагильской зоне (№ 2) – 131,3). </w:t>
      </w:r>
    </w:p>
    <w:p w:rsidR="007634AE" w:rsidRPr="007634AE" w:rsidRDefault="007634AE" w:rsidP="007634AE">
      <w:pPr>
        <w:spacing w:after="0" w:line="240" w:lineRule="auto"/>
        <w:ind w:firstLine="851"/>
        <w:jc w:val="both"/>
        <w:rPr>
          <w:rFonts w:ascii="PT Astra Serif" w:eastAsia="Times New Roman" w:hAnsi="PT Astra Serif"/>
          <w:sz w:val="28"/>
          <w:szCs w:val="28"/>
          <w:shd w:val="clear" w:color="auto" w:fill="FFFFFF"/>
          <w:lang w:eastAsia="ru-RU"/>
        </w:rPr>
      </w:pPr>
      <w:r w:rsidRPr="007634AE">
        <w:rPr>
          <w:rFonts w:ascii="PT Astra Serif" w:eastAsia="Times New Roman" w:hAnsi="PT Astra Serif"/>
          <w:sz w:val="28"/>
          <w:szCs w:val="28"/>
          <w:shd w:val="clear" w:color="auto" w:fill="FFFFFF"/>
          <w:lang w:eastAsia="ru-RU"/>
        </w:rPr>
        <w:t>Следует указать, что высокий уровень преступности характерен для Невьянского района, объясняется это, прежде всего транзитным расположением города, расположением на территории города исправительного учреждения строгого режима, наличием 34-х населенных пунктов с небольшими возможностями занятости населения, а также другими экономическими и социально-политическими факторами.</w:t>
      </w:r>
    </w:p>
    <w:p w:rsidR="007634AE" w:rsidRPr="007634AE" w:rsidRDefault="007634AE" w:rsidP="007634AE">
      <w:pPr>
        <w:spacing w:after="0" w:line="240" w:lineRule="auto"/>
        <w:ind w:firstLine="851"/>
        <w:jc w:val="both"/>
        <w:rPr>
          <w:rFonts w:ascii="PT Astra Serif" w:eastAsia="Times New Roman" w:hAnsi="PT Astra Serif"/>
          <w:sz w:val="28"/>
          <w:szCs w:val="28"/>
          <w:lang w:eastAsia="ru-RU"/>
        </w:rPr>
      </w:pPr>
      <w:r w:rsidRPr="007634AE">
        <w:rPr>
          <w:rFonts w:ascii="PT Astra Serif" w:eastAsia="Times New Roman" w:hAnsi="PT Astra Serif"/>
          <w:sz w:val="28"/>
          <w:szCs w:val="28"/>
          <w:lang w:eastAsia="ru-RU"/>
        </w:rPr>
        <w:t xml:space="preserve">В истекшем периоде незначительно снизилось число преступлений общеуголовной направленности </w:t>
      </w:r>
      <w:r w:rsidRPr="007634AE">
        <w:rPr>
          <w:rFonts w:ascii="PT Astra Serif" w:eastAsia="Times New Roman" w:hAnsi="PT Astra Serif"/>
          <w:b/>
          <w:sz w:val="28"/>
          <w:szCs w:val="28"/>
          <w:lang w:eastAsia="ru-RU"/>
        </w:rPr>
        <w:t>-5,5%</w:t>
      </w:r>
      <w:r w:rsidRPr="007634AE">
        <w:rPr>
          <w:rFonts w:ascii="PT Astra Serif" w:eastAsia="Times New Roman" w:hAnsi="PT Astra Serif"/>
          <w:sz w:val="28"/>
          <w:szCs w:val="28"/>
          <w:lang w:eastAsia="ru-RU"/>
        </w:rPr>
        <w:t xml:space="preserve"> (с 620 до 586). Меньше поставлено на учет тяжких и особо тяжких преступлений </w:t>
      </w:r>
      <w:r w:rsidRPr="007634AE">
        <w:rPr>
          <w:rFonts w:ascii="PT Astra Serif" w:eastAsia="Times New Roman" w:hAnsi="PT Astra Serif"/>
          <w:b/>
          <w:sz w:val="28"/>
          <w:szCs w:val="28"/>
          <w:lang w:eastAsia="ru-RU"/>
        </w:rPr>
        <w:t>-22,4%;</w:t>
      </w:r>
      <w:r w:rsidRPr="007634AE">
        <w:rPr>
          <w:rFonts w:ascii="PT Astra Serif" w:eastAsia="Times New Roman" w:hAnsi="PT Astra Serif"/>
          <w:sz w:val="28"/>
          <w:szCs w:val="28"/>
          <w:lang w:eastAsia="ru-RU"/>
        </w:rPr>
        <w:t xml:space="preserve"> (с 196 до 152)</w:t>
      </w:r>
      <w:r w:rsidRPr="007634AE">
        <w:rPr>
          <w:rFonts w:ascii="PT Astra Serif" w:eastAsia="Times New Roman" w:hAnsi="PT Astra Serif"/>
          <w:i/>
          <w:sz w:val="28"/>
          <w:szCs w:val="28"/>
          <w:lang w:eastAsia="ru-RU"/>
        </w:rPr>
        <w:t>.</w:t>
      </w:r>
      <w:r w:rsidRPr="007634AE">
        <w:rPr>
          <w:rFonts w:ascii="PT Astra Serif" w:eastAsia="Times New Roman" w:hAnsi="PT Astra Serif"/>
          <w:sz w:val="28"/>
          <w:szCs w:val="28"/>
          <w:lang w:eastAsia="ru-RU"/>
        </w:rPr>
        <w:t xml:space="preserve"> Значительно возрос уровень преступлений против личности </w:t>
      </w:r>
      <w:r w:rsidRPr="007634AE">
        <w:rPr>
          <w:rFonts w:ascii="PT Astra Serif" w:eastAsia="Times New Roman" w:hAnsi="PT Astra Serif"/>
          <w:b/>
          <w:sz w:val="28"/>
          <w:szCs w:val="28"/>
          <w:lang w:eastAsia="ru-RU"/>
        </w:rPr>
        <w:t>+ 47,1%</w:t>
      </w:r>
      <w:r w:rsidRPr="007634AE">
        <w:rPr>
          <w:rFonts w:ascii="PT Astra Serif" w:eastAsia="Times New Roman" w:hAnsi="PT Astra Serif"/>
          <w:sz w:val="28"/>
          <w:szCs w:val="28"/>
          <w:lang w:eastAsia="ru-RU"/>
        </w:rPr>
        <w:t xml:space="preserve"> (с 17 до 25). Зарегистрировано 5 убийств (из них 2 покушения на убийство) (2024 г. – 4; </w:t>
      </w:r>
      <w:r w:rsidRPr="007634AE">
        <w:rPr>
          <w:rFonts w:ascii="PT Astra Serif" w:eastAsia="Times New Roman" w:hAnsi="PT Astra Serif"/>
          <w:color w:val="808080"/>
          <w:sz w:val="28"/>
          <w:szCs w:val="28"/>
          <w:lang w:eastAsia="ru-RU"/>
        </w:rPr>
        <w:t>раскрыты</w:t>
      </w:r>
      <w:r w:rsidRPr="007634AE">
        <w:rPr>
          <w:rFonts w:ascii="PT Astra Serif" w:eastAsia="Times New Roman" w:hAnsi="PT Astra Serif"/>
          <w:sz w:val="28"/>
          <w:szCs w:val="28"/>
          <w:lang w:eastAsia="ru-RU"/>
        </w:rPr>
        <w:t>), 11 фактов причинения тяжкого вреда здоровью (2024 г. – 8). Зарегистрировано 2 изнасилования (2024 г. – 1). При повышении количества преступлений против личности, имеет место рост количества раскрытых преступлений данной категории.</w:t>
      </w:r>
    </w:p>
    <w:p w:rsidR="007634AE" w:rsidRPr="007634AE" w:rsidRDefault="007634AE" w:rsidP="007634AE">
      <w:pPr>
        <w:spacing w:after="0" w:line="240" w:lineRule="auto"/>
        <w:ind w:firstLine="851"/>
        <w:jc w:val="both"/>
        <w:rPr>
          <w:rFonts w:ascii="PT Astra Serif" w:eastAsia="Times New Roman" w:hAnsi="PT Astra Serif"/>
          <w:color w:val="7F7F7F"/>
          <w:sz w:val="28"/>
          <w:szCs w:val="28"/>
          <w:lang w:eastAsia="ru-RU"/>
        </w:rPr>
      </w:pPr>
      <w:r w:rsidRPr="007634AE">
        <w:rPr>
          <w:rFonts w:ascii="PT Astra Serif" w:eastAsia="Times New Roman" w:hAnsi="PT Astra Serif"/>
          <w:sz w:val="28"/>
          <w:szCs w:val="28"/>
          <w:lang w:eastAsia="ru-RU"/>
        </w:rPr>
        <w:t>Наблюдается тенденция к снижению количества преступлений против собственности (2023 г. – 361, 2024 г. – 332; 2025г.-267; -</w:t>
      </w:r>
      <w:r w:rsidRPr="007634AE">
        <w:rPr>
          <w:rFonts w:ascii="PT Astra Serif" w:eastAsia="Times New Roman" w:hAnsi="PT Astra Serif"/>
          <w:b/>
          <w:sz w:val="28"/>
          <w:szCs w:val="28"/>
          <w:lang w:eastAsia="ru-RU"/>
        </w:rPr>
        <w:t>19,6%).</w:t>
      </w:r>
      <w:r w:rsidRPr="007634AE">
        <w:rPr>
          <w:rFonts w:ascii="PT Astra Serif" w:eastAsia="Times New Roman" w:hAnsi="PT Astra Serif"/>
          <w:sz w:val="28"/>
          <w:szCs w:val="28"/>
          <w:lang w:eastAsia="ru-RU"/>
        </w:rPr>
        <w:t xml:space="preserve"> Удельный вес данной категории от всех регистрируемых преступлений составляет 44,87% (АППГ – 50,2 %). При этом сократилось количество раскрытых преступлений данного вида на 20,8% (с 202 до 160). Процент раскрываемости составил 60,2 % (2024 г. – 62,7%). </w:t>
      </w:r>
      <w:r w:rsidRPr="007634AE">
        <w:rPr>
          <w:rFonts w:ascii="PT Astra Serif" w:eastAsia="Times New Roman" w:hAnsi="PT Astra Serif"/>
          <w:color w:val="000000"/>
          <w:sz w:val="28"/>
          <w:szCs w:val="28"/>
          <w:u w:val="single"/>
          <w:lang w:eastAsia="ru-RU"/>
        </w:rPr>
        <w:t>Обращаю внимание на то, что при росте данного вида преступлений выявлено на 21,3% меньше человек, их совершивших (с 108 до 85). Данный показатель (п.1.5, п. 1.10) влияет на оценку деятельности отдела, соответственно необходимо держать на контроле данное направление, по итогам ноября – положительная оценка. При этом понятно, что основная масса нераскрытых – это факты мошенничеств.</w:t>
      </w:r>
      <w:r w:rsidRPr="007634AE">
        <w:rPr>
          <w:rFonts w:ascii="PT Astra Serif" w:eastAsia="Times New Roman" w:hAnsi="PT Astra Serif"/>
          <w:color w:val="7F7F7F"/>
          <w:sz w:val="28"/>
          <w:szCs w:val="28"/>
          <w:lang w:eastAsia="ru-RU"/>
        </w:rPr>
        <w:t xml:space="preserve"> </w:t>
      </w:r>
    </w:p>
    <w:p w:rsidR="007634AE" w:rsidRPr="007634AE" w:rsidRDefault="007634AE" w:rsidP="007634AE">
      <w:pPr>
        <w:spacing w:after="0" w:line="240" w:lineRule="auto"/>
        <w:ind w:firstLine="851"/>
        <w:jc w:val="both"/>
        <w:rPr>
          <w:rFonts w:ascii="PT Astra Serif" w:eastAsia="Times New Roman" w:hAnsi="PT Astra Serif"/>
          <w:sz w:val="28"/>
          <w:szCs w:val="20"/>
          <w:lang w:eastAsia="ru-RU"/>
        </w:rPr>
      </w:pPr>
      <w:r w:rsidRPr="007634AE">
        <w:rPr>
          <w:rFonts w:ascii="PT Astra Serif" w:eastAsia="Times New Roman" w:hAnsi="PT Astra Serif"/>
          <w:sz w:val="28"/>
          <w:szCs w:val="28"/>
          <w:lang w:eastAsia="ru-RU"/>
        </w:rPr>
        <w:t xml:space="preserve">В массиве преступлений против собственности 41,2% заняли кражи. За истекшие 12 месяцев 2025 года их зарегистрировано на порядок меньше уровня прошлого года (2024 г. – 160, 2024 г. – 110; снижение -31,2%), из них 2 квартирных краж (2024 г. – 7, -71,4%), 4 кражи с банковских счетов (2024 г. – 21, -81%), 6 краж транспорта (2024-1, +500%). Процент раскрываемости снизился и составил 63,6% (2024 г. – 67,8%). </w:t>
      </w:r>
      <w:r w:rsidRPr="007634AE">
        <w:rPr>
          <w:rFonts w:ascii="PT Astra Serif" w:eastAsia="Times New Roman" w:hAnsi="PT Astra Serif"/>
          <w:sz w:val="28"/>
          <w:szCs w:val="20"/>
          <w:lang w:eastAsia="ru-RU"/>
        </w:rPr>
        <w:t xml:space="preserve">Зафиксирован 1 факт разбоя (2024 г. – </w:t>
      </w:r>
      <w:r w:rsidRPr="007634AE">
        <w:rPr>
          <w:rFonts w:ascii="PT Astra Serif" w:eastAsia="Times New Roman" w:hAnsi="PT Astra Serif"/>
          <w:sz w:val="28"/>
          <w:szCs w:val="28"/>
          <w:lang w:eastAsia="ru-RU"/>
        </w:rPr>
        <w:t>0</w:t>
      </w:r>
      <w:r w:rsidRPr="007634AE">
        <w:rPr>
          <w:rFonts w:ascii="PT Astra Serif" w:eastAsia="Times New Roman" w:hAnsi="PT Astra Serif"/>
          <w:sz w:val="28"/>
          <w:szCs w:val="20"/>
          <w:lang w:eastAsia="ru-RU"/>
        </w:rPr>
        <w:t xml:space="preserve">). Зарегистрировано 13 фактов грабежей (2024 г.- 1, 2023 г. – </w:t>
      </w:r>
      <w:r w:rsidRPr="007634AE">
        <w:rPr>
          <w:rFonts w:ascii="PT Astra Serif" w:eastAsia="Times New Roman" w:hAnsi="PT Astra Serif"/>
          <w:sz w:val="28"/>
          <w:szCs w:val="28"/>
          <w:lang w:eastAsia="ru-RU"/>
        </w:rPr>
        <w:t xml:space="preserve">13), 4 </w:t>
      </w:r>
      <w:r w:rsidRPr="007634AE">
        <w:rPr>
          <w:rFonts w:ascii="PT Astra Serif" w:eastAsia="Times New Roman" w:hAnsi="PT Astra Serif"/>
          <w:sz w:val="28"/>
          <w:szCs w:val="20"/>
          <w:lang w:eastAsia="ru-RU"/>
        </w:rPr>
        <w:t xml:space="preserve">неправомерных завладения транспортным средством (2024 г.-1, 2023 г. – </w:t>
      </w:r>
      <w:r w:rsidRPr="007634AE">
        <w:rPr>
          <w:rFonts w:ascii="PT Astra Serif" w:eastAsia="Times New Roman" w:hAnsi="PT Astra Serif"/>
          <w:sz w:val="28"/>
          <w:szCs w:val="28"/>
          <w:lang w:eastAsia="ru-RU"/>
        </w:rPr>
        <w:t>4</w:t>
      </w:r>
      <w:r w:rsidRPr="007634AE">
        <w:rPr>
          <w:rFonts w:ascii="PT Astra Serif" w:eastAsia="Times New Roman" w:hAnsi="PT Astra Serif"/>
          <w:sz w:val="28"/>
          <w:szCs w:val="20"/>
          <w:lang w:eastAsia="ru-RU"/>
        </w:rPr>
        <w:t>).</w:t>
      </w:r>
    </w:p>
    <w:p w:rsidR="007634AE" w:rsidRPr="007634AE" w:rsidRDefault="007634AE" w:rsidP="007634AE">
      <w:pPr>
        <w:spacing w:after="0" w:line="240" w:lineRule="auto"/>
        <w:ind w:firstLine="851"/>
        <w:jc w:val="both"/>
        <w:rPr>
          <w:rFonts w:ascii="PT Astra Serif" w:eastAsia="Times New Roman" w:hAnsi="PT Astra Serif"/>
          <w:iCs/>
          <w:spacing w:val="-3"/>
          <w:sz w:val="28"/>
          <w:szCs w:val="28"/>
          <w:lang w:eastAsia="ru-RU"/>
        </w:rPr>
      </w:pPr>
      <w:r w:rsidRPr="007634AE">
        <w:rPr>
          <w:rFonts w:ascii="PT Astra Serif" w:eastAsia="Times New Roman" w:hAnsi="PT Astra Serif"/>
          <w:iCs/>
          <w:spacing w:val="-3"/>
          <w:sz w:val="28"/>
          <w:szCs w:val="28"/>
          <w:lang w:eastAsia="ru-RU"/>
        </w:rPr>
        <w:t>Снизилось на 4,3% число поставленных на учет мошенничеств (с 70 до 67), раскрыто 3 преступных деяний данного вида (АППГ – 9), по 61 эпизоду преступной деятельности принято решение о приостановлении на основании п. 1-3 ч. 1 ст. 208 УПК РФ (АППГ – 70). При этом следует указать, что всего приостановлено производство по 147 уголовным делам (АППГ – 177). То есть среди приостановленных 41,22% занимают мошенничества. Раскрываемость составила 4,7% (по области – 16,3%).</w:t>
      </w:r>
    </w:p>
    <w:p w:rsidR="007634AE" w:rsidRPr="007634AE" w:rsidRDefault="007634AE" w:rsidP="007634AE">
      <w:pPr>
        <w:spacing w:after="0" w:line="240" w:lineRule="auto"/>
        <w:ind w:firstLine="851"/>
        <w:jc w:val="both"/>
        <w:rPr>
          <w:rFonts w:ascii="PT Astra Serif" w:eastAsia="Times New Roman" w:hAnsi="PT Astra Serif"/>
          <w:sz w:val="28"/>
          <w:szCs w:val="28"/>
          <w:lang w:eastAsia="ru-RU"/>
        </w:rPr>
      </w:pPr>
      <w:r w:rsidRPr="007634AE">
        <w:rPr>
          <w:rFonts w:ascii="PT Astra Serif" w:eastAsia="Times New Roman" w:hAnsi="PT Astra Serif"/>
          <w:sz w:val="28"/>
          <w:szCs w:val="28"/>
          <w:lang w:eastAsia="ru-RU"/>
        </w:rPr>
        <w:lastRenderedPageBreak/>
        <w:t xml:space="preserve">Количество выявленных лиц, совершивших преступления «против собственности» по направленным в суд преступлениям снизилось на 21,3 0% от уровня прошлого года (с 108 до 85). </w:t>
      </w:r>
    </w:p>
    <w:p w:rsidR="007634AE" w:rsidRPr="007634AE" w:rsidRDefault="007634AE" w:rsidP="007634AE">
      <w:pPr>
        <w:spacing w:after="0" w:line="240" w:lineRule="auto"/>
        <w:ind w:firstLine="851"/>
        <w:jc w:val="both"/>
        <w:rPr>
          <w:rFonts w:ascii="PT Astra Serif" w:eastAsia="Times New Roman" w:hAnsi="PT Astra Serif"/>
          <w:sz w:val="28"/>
          <w:szCs w:val="28"/>
          <w:highlight w:val="yellow"/>
          <w:lang w:eastAsia="ru-RU"/>
        </w:rPr>
      </w:pPr>
      <w:r w:rsidRPr="007634AE">
        <w:rPr>
          <w:rFonts w:ascii="PT Astra Serif" w:eastAsia="Times New Roman" w:hAnsi="PT Astra Serif"/>
          <w:iCs/>
          <w:spacing w:val="-3"/>
          <w:sz w:val="28"/>
          <w:szCs w:val="28"/>
          <w:lang w:eastAsia="ru-RU"/>
        </w:rPr>
        <w:t>Работа по раскрытию преступлений с использованием информационно-телекоммуникационных технологий в отчетном периоде в сравнении с 2024 годом в силу безостановочного технологического прогресса имеет ряд упущений: в течение 2025 года зарегистрировано 140 преступных эпизодов данного вида (АППГ – 190), раскрыто и направлено в суд – 52 (АППГ – 73), производство расследования по 65 (АППГ-103) преступным деяниям приостановлено, из них 54 фактов мошенничества (АППГ – 67). Раскрываемость незначительно возросла и  составила 44,4% (2024 г. – 41,5%, по области – 43,6%).</w:t>
      </w:r>
    </w:p>
    <w:p w:rsidR="007634AE" w:rsidRPr="007634AE" w:rsidRDefault="007634AE" w:rsidP="007634AE">
      <w:pPr>
        <w:spacing w:after="0" w:line="240" w:lineRule="auto"/>
        <w:ind w:firstLine="851"/>
        <w:jc w:val="both"/>
        <w:rPr>
          <w:rFonts w:ascii="PT Astra Serif" w:eastAsia="Times New Roman" w:hAnsi="PT Astra Serif"/>
          <w:sz w:val="28"/>
          <w:szCs w:val="20"/>
          <w:lang w:eastAsia="ru-RU"/>
        </w:rPr>
      </w:pPr>
      <w:r w:rsidRPr="007634AE">
        <w:rPr>
          <w:rFonts w:ascii="PT Astra Serif" w:eastAsia="Times New Roman" w:hAnsi="PT Astra Serif"/>
          <w:sz w:val="28"/>
          <w:szCs w:val="28"/>
          <w:lang w:eastAsia="ru-RU"/>
        </w:rPr>
        <w:t xml:space="preserve">По направлению противодействия незаконному обороту наркотиков выявлено 92 преступления (+15%; 2024 г. – 80) (все выявлены сотрудниками отдела). Из них 79 тяжких и особо тяжких составов (2024 г. – 71). В том числе 72 фактов сбыта (2024 г. – 59). Раскрыто 53 преступления (2024 г. – 39, +35,9% ), в том числе 38 фактов сбыта (2024 г. – 17, +123,5%). </w:t>
      </w:r>
      <w:r w:rsidRPr="007634AE">
        <w:rPr>
          <w:rFonts w:ascii="PT Astra Serif" w:eastAsia="Times New Roman" w:hAnsi="PT Astra Serif"/>
          <w:sz w:val="28"/>
          <w:szCs w:val="26"/>
          <w:lang w:eastAsia="ru-RU"/>
        </w:rPr>
        <w:t xml:space="preserve">В отчетном периоде изъято 312 гр. наркотических средств (АППГ – 2096 гр.). </w:t>
      </w:r>
      <w:r w:rsidRPr="007634AE">
        <w:rPr>
          <w:rFonts w:ascii="PT Astra Serif" w:eastAsia="Times New Roman" w:hAnsi="PT Astra Serif"/>
          <w:sz w:val="28"/>
          <w:szCs w:val="20"/>
          <w:lang w:eastAsia="ru-RU"/>
        </w:rPr>
        <w:t>Процент раскрываемости по преступлениям в сфере НОН составляет 84,1% (</w:t>
      </w:r>
      <w:r w:rsidRPr="007634AE">
        <w:rPr>
          <w:rFonts w:ascii="PT Astra Serif" w:eastAsia="Times New Roman" w:hAnsi="PT Astra Serif"/>
          <w:sz w:val="28"/>
          <w:szCs w:val="28"/>
          <w:lang w:eastAsia="ru-RU"/>
        </w:rPr>
        <w:t>2024 г. – 72,2</w:t>
      </w:r>
      <w:r w:rsidRPr="007634AE">
        <w:rPr>
          <w:rFonts w:ascii="PT Astra Serif" w:eastAsia="Times New Roman" w:hAnsi="PT Astra Serif"/>
          <w:sz w:val="28"/>
          <w:szCs w:val="20"/>
          <w:lang w:eastAsia="ru-RU"/>
        </w:rPr>
        <w:t>%).</w:t>
      </w:r>
    </w:p>
    <w:p w:rsidR="007634AE" w:rsidRPr="007634AE" w:rsidRDefault="007634AE" w:rsidP="007634AE">
      <w:pPr>
        <w:spacing w:after="0" w:line="240" w:lineRule="auto"/>
        <w:ind w:firstLine="851"/>
        <w:jc w:val="both"/>
        <w:rPr>
          <w:rFonts w:ascii="PT Astra Serif" w:eastAsia="Times New Roman" w:hAnsi="PT Astra Serif"/>
          <w:sz w:val="28"/>
          <w:szCs w:val="20"/>
          <w:lang w:eastAsia="ru-RU"/>
        </w:rPr>
      </w:pPr>
      <w:r w:rsidRPr="007634AE">
        <w:rPr>
          <w:rFonts w:ascii="PT Astra Serif" w:eastAsia="Times New Roman" w:hAnsi="PT Astra Serif"/>
          <w:sz w:val="28"/>
          <w:szCs w:val="28"/>
          <w:lang w:eastAsia="ru-RU"/>
        </w:rPr>
        <w:t>В 2025 году упущена из вида работа в сфере незаконного оборота оружия, по итогам года задокументировано 3 таких деяния (</w:t>
      </w:r>
      <w:r w:rsidRPr="007634AE">
        <w:rPr>
          <w:rFonts w:ascii="PT Astra Serif" w:eastAsia="Times New Roman" w:hAnsi="PT Astra Serif"/>
          <w:color w:val="808080"/>
          <w:sz w:val="28"/>
          <w:szCs w:val="28"/>
          <w:lang w:eastAsia="ru-RU"/>
        </w:rPr>
        <w:t>хранение пороха (Афанасьев, Долгоруков), изготовление и хранение огнестрельного оружия (Кожикин);</w:t>
      </w:r>
      <w:r w:rsidRPr="007634AE">
        <w:rPr>
          <w:rFonts w:ascii="PT Astra Serif" w:eastAsia="Times New Roman" w:hAnsi="PT Astra Serif"/>
          <w:sz w:val="28"/>
          <w:szCs w:val="28"/>
          <w:lang w:eastAsia="ru-RU"/>
        </w:rPr>
        <w:t xml:space="preserve"> 2023 – 7; -57,1%).</w:t>
      </w:r>
    </w:p>
    <w:p w:rsidR="007634AE" w:rsidRPr="007634AE" w:rsidRDefault="007634AE" w:rsidP="007634AE">
      <w:pPr>
        <w:spacing w:after="0" w:line="240" w:lineRule="auto"/>
        <w:ind w:firstLine="709"/>
        <w:jc w:val="both"/>
        <w:rPr>
          <w:rFonts w:ascii="PT Astra Serif" w:eastAsia="Times New Roman" w:hAnsi="PT Astra Serif"/>
          <w:i/>
          <w:color w:val="7F7F7F"/>
          <w:sz w:val="28"/>
          <w:szCs w:val="28"/>
          <w:lang w:eastAsia="ru-RU"/>
        </w:rPr>
      </w:pPr>
      <w:r w:rsidRPr="007634AE">
        <w:rPr>
          <w:rFonts w:ascii="PT Astra Serif" w:eastAsia="Times New Roman" w:hAnsi="PT Astra Serif"/>
          <w:sz w:val="28"/>
          <w:szCs w:val="28"/>
          <w:lang w:eastAsia="ru-RU"/>
        </w:rPr>
        <w:t xml:space="preserve">На территории обслуживания раскрыто 8 преступлений категории прошлых лет, что ниже уровня прошлого года на 27,27% (2024 г. – 11), в том числе 2 – ТОТ. </w:t>
      </w:r>
      <w:r w:rsidRPr="007634AE">
        <w:rPr>
          <w:rFonts w:ascii="PT Astra Serif" w:eastAsia="Times New Roman" w:hAnsi="PT Astra Serif"/>
          <w:i/>
          <w:sz w:val="28"/>
          <w:szCs w:val="28"/>
          <w:u w:val="single"/>
          <w:lang w:eastAsia="ru-RU"/>
        </w:rPr>
        <w:t>Остаются нераскрытыми 1291 состав, в том числе 733 ТОТ.</w:t>
      </w:r>
      <w:r w:rsidRPr="007634AE">
        <w:rPr>
          <w:rFonts w:ascii="PT Astra Serif" w:eastAsia="Times New Roman" w:hAnsi="PT Astra Serif"/>
          <w:i/>
          <w:color w:val="7F7F7F"/>
          <w:sz w:val="28"/>
          <w:szCs w:val="28"/>
          <w:lang w:eastAsia="ru-RU"/>
        </w:rPr>
        <w:t xml:space="preserve"> </w:t>
      </w:r>
    </w:p>
    <w:p w:rsidR="007634AE" w:rsidRPr="007634AE" w:rsidRDefault="007634AE" w:rsidP="007634AE">
      <w:pPr>
        <w:suppressAutoHyphens/>
        <w:spacing w:after="0" w:line="240" w:lineRule="auto"/>
        <w:ind w:firstLine="851"/>
        <w:contextualSpacing/>
        <w:jc w:val="both"/>
        <w:rPr>
          <w:rFonts w:ascii="PT Astra Serif" w:hAnsi="PT Astra Serif"/>
          <w:sz w:val="20"/>
          <w:szCs w:val="28"/>
          <w:lang w:eastAsia="zh-CN"/>
        </w:rPr>
      </w:pPr>
      <w:r w:rsidRPr="007634AE">
        <w:rPr>
          <w:rFonts w:ascii="PT Astra Serif" w:hAnsi="PT Astra Serif"/>
          <w:sz w:val="28"/>
          <w:szCs w:val="28"/>
          <w:lang w:eastAsia="zh-CN"/>
        </w:rPr>
        <w:t>В истекшем периоде подразделением экономической безопасности и противодействия коррупции выявлено 9 преступлений (АППГ – 41; -78%), из них категории тяжких и особо тяжких – 3 (АППГ – 24), в том числе 1 коррупционной направленности (АППГ – 16). В суд направлены уголовные дела по 7 эпизодам (АППГ – 43). К уголовной ответственности привлечено 8 человек (АППГ – 21). Факты получения, дачи взятки не фиксировались.</w:t>
      </w:r>
    </w:p>
    <w:p w:rsidR="007634AE" w:rsidRPr="007634AE" w:rsidRDefault="007634AE" w:rsidP="007634AE">
      <w:pPr>
        <w:spacing w:after="0" w:line="240" w:lineRule="auto"/>
        <w:ind w:firstLine="851"/>
        <w:jc w:val="both"/>
        <w:rPr>
          <w:rFonts w:ascii="PT Astra Serif" w:eastAsia="Times New Roman" w:hAnsi="PT Astra Serif"/>
          <w:sz w:val="28"/>
          <w:szCs w:val="28"/>
          <w:lang w:eastAsia="ru-RU"/>
        </w:rPr>
      </w:pPr>
      <w:r w:rsidRPr="007634AE">
        <w:rPr>
          <w:rFonts w:ascii="PT Astra Serif" w:eastAsia="Times New Roman" w:hAnsi="PT Astra Serif"/>
          <w:sz w:val="28"/>
          <w:szCs w:val="28"/>
          <w:lang w:eastAsia="ru-RU"/>
        </w:rPr>
        <w:t xml:space="preserve">В дежурные сутки по «горячим следам» эффективность раскрываемости повысилась на 27,6 %, так в течение 24 часов с момента регистрации раскрыты 54,6% от общего количества преступлений (325 из 595; показатель по 2 зоне 30,6%, по области 38%). </w:t>
      </w:r>
    </w:p>
    <w:p w:rsidR="007634AE" w:rsidRPr="007634AE" w:rsidRDefault="007634AE" w:rsidP="007634AE">
      <w:pPr>
        <w:spacing w:after="0" w:line="240" w:lineRule="auto"/>
        <w:ind w:firstLine="851"/>
        <w:jc w:val="both"/>
        <w:rPr>
          <w:rFonts w:ascii="PT Astra Serif" w:eastAsia="Times New Roman" w:hAnsi="PT Astra Serif"/>
          <w:sz w:val="28"/>
          <w:szCs w:val="28"/>
          <w:lang w:eastAsia="ru-RU"/>
        </w:rPr>
      </w:pPr>
      <w:r w:rsidRPr="007634AE">
        <w:rPr>
          <w:rFonts w:ascii="PT Astra Serif" w:eastAsia="Times New Roman" w:hAnsi="PT Astra Serif"/>
          <w:sz w:val="28"/>
          <w:szCs w:val="28"/>
          <w:lang w:eastAsia="ru-RU"/>
        </w:rPr>
        <w:t>Сотрудниками МО на 20,7 % больше выявлено преступлений на стадии приготовления или покушения (2024 – 53; 2025 – 64).</w:t>
      </w:r>
    </w:p>
    <w:p w:rsidR="007634AE" w:rsidRPr="007634AE" w:rsidRDefault="007634AE" w:rsidP="007634AE">
      <w:pPr>
        <w:spacing w:after="0" w:line="240" w:lineRule="auto"/>
        <w:ind w:firstLine="851"/>
        <w:jc w:val="both"/>
        <w:rPr>
          <w:rFonts w:ascii="PT Astra Serif" w:eastAsia="Times New Roman" w:hAnsi="PT Astra Serif"/>
          <w:sz w:val="28"/>
          <w:szCs w:val="28"/>
          <w:lang w:eastAsia="ru-RU"/>
        </w:rPr>
      </w:pPr>
      <w:r w:rsidRPr="007634AE">
        <w:rPr>
          <w:rFonts w:ascii="PT Astra Serif" w:eastAsia="Times New Roman" w:hAnsi="PT Astra Serif"/>
          <w:sz w:val="28"/>
          <w:szCs w:val="28"/>
          <w:lang w:eastAsia="ru-RU"/>
        </w:rPr>
        <w:t xml:space="preserve">По итогам истекшего периода состояние оперативной обстановки характеризуется незначительным ростом преступлений, совершенных в общественных местах на 8,9% (с 179 до 195), при этом значительно возросло на 61,4 % число уличных преступлений (увеличение с 44 до 71). Основную массу преступлений, совершенных в общественных местах (62 из 128 или 48,4%) составляют преступления, предусмотренные ст. 158.1 УК РФ (мелкое хищение, </w:t>
      </w:r>
      <w:r w:rsidRPr="007634AE">
        <w:rPr>
          <w:rFonts w:ascii="PT Astra Serif" w:eastAsia="Times New Roman" w:hAnsi="PT Astra Serif"/>
          <w:sz w:val="28"/>
          <w:szCs w:val="28"/>
          <w:lang w:eastAsia="ru-RU"/>
        </w:rPr>
        <w:lastRenderedPageBreak/>
        <w:t>совершенное лицом, подвергнутым административному наказанию, совершаемые в магазинах).</w:t>
      </w:r>
    </w:p>
    <w:p w:rsidR="007634AE" w:rsidRPr="007634AE" w:rsidRDefault="007634AE" w:rsidP="007634AE">
      <w:pPr>
        <w:spacing w:after="0" w:line="240" w:lineRule="auto"/>
        <w:ind w:firstLine="709"/>
        <w:jc w:val="both"/>
        <w:rPr>
          <w:rFonts w:ascii="PT Astra Serif" w:eastAsia="Times New Roman" w:hAnsi="PT Astra Serif"/>
          <w:i/>
          <w:sz w:val="28"/>
          <w:szCs w:val="28"/>
          <w:lang w:eastAsia="ru-RU"/>
        </w:rPr>
      </w:pPr>
      <w:r w:rsidRPr="007634AE">
        <w:rPr>
          <w:rFonts w:ascii="PT Astra Serif" w:eastAsia="Times New Roman" w:hAnsi="PT Astra Serif"/>
          <w:sz w:val="28"/>
          <w:szCs w:val="28"/>
          <w:lang w:eastAsia="ru-RU"/>
        </w:rPr>
        <w:t xml:space="preserve">Наблюдается значительное снижение подростковой преступности. Так, 8 подростками в отчетном периоде совершено </w:t>
      </w:r>
      <w:r w:rsidRPr="007634AE">
        <w:rPr>
          <w:rFonts w:ascii="PT Astra Serif" w:eastAsia="Times New Roman" w:hAnsi="PT Astra Serif"/>
          <w:sz w:val="28"/>
          <w:szCs w:val="28"/>
          <w:u w:val="single"/>
          <w:lang w:eastAsia="ru-RU"/>
        </w:rPr>
        <w:t>7 преступлений</w:t>
      </w:r>
      <w:r w:rsidRPr="007634AE">
        <w:rPr>
          <w:rFonts w:ascii="PT Astra Serif" w:eastAsia="Times New Roman" w:hAnsi="PT Astra Serif"/>
          <w:sz w:val="28"/>
          <w:szCs w:val="28"/>
          <w:lang w:eastAsia="ru-RU"/>
        </w:rPr>
        <w:t xml:space="preserve"> (в 2024 г. – 12 подростков и  </w:t>
      </w:r>
      <w:r w:rsidRPr="007634AE">
        <w:rPr>
          <w:rFonts w:ascii="PT Astra Serif" w:eastAsia="Times New Roman" w:hAnsi="PT Astra Serif"/>
          <w:sz w:val="28"/>
          <w:szCs w:val="28"/>
          <w:u w:val="single"/>
          <w:lang w:eastAsia="ru-RU"/>
        </w:rPr>
        <w:t>15 преступлений</w:t>
      </w:r>
      <w:r w:rsidRPr="007634AE">
        <w:rPr>
          <w:rFonts w:ascii="PT Astra Serif" w:eastAsia="Times New Roman" w:hAnsi="PT Astra Serif"/>
          <w:sz w:val="28"/>
          <w:szCs w:val="28"/>
          <w:lang w:eastAsia="ru-RU"/>
        </w:rPr>
        <w:t xml:space="preserve">; -53,3%). По деяниям: 6 – тяжких (все преступления по ч. 2 ст. 158); 1 – небольшой тяжести (ч. 1 ст. 158). По лицам: 4 лица – иногородние – совершено 4 преступления; 4 лица – </w:t>
      </w:r>
      <w:r w:rsidRPr="007634AE">
        <w:rPr>
          <w:rFonts w:ascii="PT Astra Serif" w:hAnsi="PT Astra Serif"/>
          <w:sz w:val="28"/>
          <w:szCs w:val="28"/>
        </w:rPr>
        <w:t>не состоящие на учете</w:t>
      </w:r>
      <w:r w:rsidRPr="007634AE">
        <w:rPr>
          <w:rFonts w:ascii="PT Astra Serif" w:eastAsia="Times New Roman" w:hAnsi="PT Astra Serif"/>
          <w:sz w:val="28"/>
          <w:szCs w:val="28"/>
          <w:lang w:eastAsia="ru-RU"/>
        </w:rPr>
        <w:t xml:space="preserve"> – совершено 3 преступления.</w:t>
      </w:r>
    </w:p>
    <w:p w:rsidR="007634AE" w:rsidRPr="007634AE" w:rsidRDefault="007634AE" w:rsidP="007634AE">
      <w:pPr>
        <w:spacing w:after="0" w:line="240" w:lineRule="auto"/>
        <w:ind w:firstLine="709"/>
        <w:jc w:val="both"/>
        <w:rPr>
          <w:rFonts w:ascii="PT Astra Serif" w:eastAsia="Times New Roman" w:hAnsi="PT Astra Serif"/>
          <w:sz w:val="28"/>
          <w:szCs w:val="28"/>
          <w:lang w:eastAsia="ru-RU"/>
        </w:rPr>
      </w:pPr>
      <w:r w:rsidRPr="007634AE">
        <w:rPr>
          <w:rFonts w:ascii="PT Astra Serif" w:eastAsia="Times New Roman" w:hAnsi="PT Astra Serif"/>
          <w:sz w:val="28"/>
          <w:szCs w:val="28"/>
          <w:lang w:eastAsia="ru-RU"/>
        </w:rPr>
        <w:t>Зарегистрировано 47 преступлений, совершенных в отношении несовершеннолетних (2024 г. – 26, +80,8%), 30  из них – неуплата алиментов (2024 г. – 16).</w:t>
      </w:r>
    </w:p>
    <w:p w:rsidR="007634AE" w:rsidRPr="007634AE" w:rsidRDefault="007634AE" w:rsidP="007634AE">
      <w:pPr>
        <w:spacing w:after="0" w:line="240" w:lineRule="auto"/>
        <w:ind w:firstLine="709"/>
        <w:jc w:val="both"/>
        <w:rPr>
          <w:rFonts w:ascii="PT Astra Serif" w:eastAsia="Times New Roman" w:hAnsi="PT Astra Serif"/>
          <w:sz w:val="28"/>
          <w:szCs w:val="28"/>
          <w:lang w:eastAsia="ru-RU"/>
        </w:rPr>
      </w:pPr>
      <w:r w:rsidRPr="007634AE">
        <w:rPr>
          <w:rFonts w:ascii="PT Astra Serif" w:eastAsia="Times New Roman" w:hAnsi="PT Astra Serif"/>
          <w:sz w:val="28"/>
          <w:szCs w:val="28"/>
          <w:lang w:eastAsia="ru-RU"/>
        </w:rPr>
        <w:t>При незначительном снижении преступлений, совершенных лицами ранее совершавшими на 34% (с 317 до 303), наблюдается рост «рецидивной преступности» на 18,1% (2023 – 132, 2024 – 116, 2025-137).</w:t>
      </w:r>
    </w:p>
    <w:p w:rsidR="007634AE" w:rsidRPr="007634AE" w:rsidRDefault="007634AE" w:rsidP="007634AE">
      <w:pPr>
        <w:spacing w:after="0" w:line="240" w:lineRule="auto"/>
        <w:ind w:firstLine="709"/>
        <w:jc w:val="both"/>
        <w:rPr>
          <w:rFonts w:ascii="PT Astra Serif" w:eastAsia="Times New Roman" w:hAnsi="PT Astra Serif"/>
          <w:sz w:val="28"/>
          <w:szCs w:val="28"/>
          <w:lang w:eastAsia="ru-RU"/>
        </w:rPr>
      </w:pPr>
      <w:r w:rsidRPr="007634AE">
        <w:rPr>
          <w:rFonts w:ascii="PT Astra Serif" w:eastAsia="Times New Roman" w:hAnsi="PT Astra Serif"/>
          <w:sz w:val="28"/>
          <w:szCs w:val="28"/>
          <w:lang w:eastAsia="ru-RU"/>
        </w:rPr>
        <w:t>В состоянии алкогольного опьянения совершено 114 преступлений, что на 18% меньше уровня прошлого года (2024 г. – 139).</w:t>
      </w:r>
    </w:p>
    <w:p w:rsidR="007634AE" w:rsidRPr="007634AE" w:rsidRDefault="007634AE" w:rsidP="007634AE">
      <w:pPr>
        <w:spacing w:after="0" w:line="240" w:lineRule="auto"/>
        <w:ind w:firstLine="709"/>
        <w:jc w:val="both"/>
        <w:rPr>
          <w:rFonts w:ascii="PT Astra Serif" w:eastAsia="Times New Roman" w:hAnsi="PT Astra Serif"/>
          <w:sz w:val="28"/>
          <w:szCs w:val="20"/>
          <w:lang w:eastAsia="ru-RU"/>
        </w:rPr>
      </w:pPr>
      <w:r w:rsidRPr="007634AE">
        <w:rPr>
          <w:rFonts w:ascii="PT Astra Serif" w:eastAsia="Times New Roman" w:hAnsi="PT Astra Serif"/>
          <w:sz w:val="28"/>
          <w:szCs w:val="28"/>
          <w:lang w:eastAsia="ru-RU"/>
        </w:rPr>
        <w:t xml:space="preserve">Удалось устранить недоработки по выявлению преступлений превентивной направленности: выявлено 94 преступления данной направленности (АППГ – 74; +27%). </w:t>
      </w:r>
      <w:r w:rsidRPr="007634AE">
        <w:rPr>
          <w:rFonts w:ascii="PT Astra Serif" w:eastAsia="Times New Roman" w:hAnsi="PT Astra Serif"/>
          <w:i/>
          <w:sz w:val="28"/>
          <w:szCs w:val="28"/>
          <w:lang w:eastAsia="ru-RU"/>
        </w:rPr>
        <w:t xml:space="preserve">Это </w:t>
      </w:r>
      <w:r w:rsidRPr="007634AE">
        <w:rPr>
          <w:rFonts w:ascii="PT Astra Serif" w:eastAsia="Times New Roman" w:hAnsi="PT Astra Serif"/>
          <w:i/>
          <w:sz w:val="28"/>
          <w:szCs w:val="20"/>
          <w:lang w:eastAsia="ru-RU"/>
        </w:rPr>
        <w:t>19</w:t>
      </w:r>
      <w:r w:rsidRPr="007634AE">
        <w:rPr>
          <w:rFonts w:ascii="PT Astra Serif" w:eastAsia="Times New Roman" w:hAnsi="PT Astra Serif"/>
          <w:i/>
          <w:sz w:val="28"/>
          <w:szCs w:val="28"/>
          <w:lang w:eastAsia="ru-RU"/>
        </w:rPr>
        <w:t xml:space="preserve"> факта уклонения от административного надзора (ст. 314.1 УК РФ), </w:t>
      </w:r>
      <w:r w:rsidRPr="007634AE">
        <w:rPr>
          <w:rFonts w:ascii="PT Astra Serif" w:eastAsia="Times New Roman" w:hAnsi="PT Astra Serif"/>
          <w:i/>
          <w:sz w:val="28"/>
          <w:szCs w:val="20"/>
          <w:lang w:eastAsia="ru-RU"/>
        </w:rPr>
        <w:t>21 факт</w:t>
      </w:r>
      <w:r w:rsidRPr="007634AE">
        <w:rPr>
          <w:rFonts w:ascii="PT Astra Serif" w:eastAsia="Times New Roman" w:hAnsi="PT Astra Serif"/>
          <w:i/>
          <w:sz w:val="28"/>
          <w:szCs w:val="28"/>
          <w:lang w:eastAsia="ru-RU"/>
        </w:rPr>
        <w:t xml:space="preserve"> </w:t>
      </w:r>
      <w:r w:rsidRPr="007634AE">
        <w:rPr>
          <w:rFonts w:ascii="PT Astra Serif" w:eastAsia="Times New Roman" w:hAnsi="PT Astra Serif"/>
          <w:i/>
          <w:sz w:val="28"/>
          <w:szCs w:val="20"/>
          <w:lang w:eastAsia="ru-RU"/>
        </w:rPr>
        <w:t>умышленного причинения</w:t>
      </w:r>
      <w:r w:rsidRPr="007634AE">
        <w:rPr>
          <w:rFonts w:ascii="PT Astra Serif" w:eastAsia="Times New Roman" w:hAnsi="PT Astra Serif"/>
          <w:i/>
          <w:sz w:val="28"/>
          <w:szCs w:val="28"/>
          <w:lang w:eastAsia="ru-RU"/>
        </w:rPr>
        <w:t xml:space="preserve"> </w:t>
      </w:r>
      <w:r w:rsidRPr="007634AE">
        <w:rPr>
          <w:rFonts w:ascii="PT Astra Serif" w:eastAsia="Times New Roman" w:hAnsi="PT Astra Serif"/>
          <w:i/>
          <w:sz w:val="28"/>
          <w:szCs w:val="20"/>
          <w:lang w:eastAsia="ru-RU"/>
        </w:rPr>
        <w:t xml:space="preserve">лёгкого вреда здоровью </w:t>
      </w:r>
      <w:r w:rsidRPr="007634AE">
        <w:rPr>
          <w:rFonts w:ascii="PT Astra Serif" w:eastAsia="Times New Roman" w:hAnsi="PT Astra Serif"/>
          <w:i/>
          <w:sz w:val="28"/>
          <w:szCs w:val="28"/>
          <w:lang w:eastAsia="ru-RU"/>
        </w:rPr>
        <w:t>(ст. 115 УК РФ)</w:t>
      </w:r>
      <w:r w:rsidRPr="007634AE">
        <w:rPr>
          <w:rFonts w:ascii="PT Astra Serif" w:eastAsia="Times New Roman" w:hAnsi="PT Astra Serif"/>
          <w:i/>
          <w:sz w:val="28"/>
          <w:szCs w:val="20"/>
          <w:lang w:eastAsia="ru-RU"/>
        </w:rPr>
        <w:t xml:space="preserve">, 13 </w:t>
      </w:r>
      <w:r w:rsidRPr="007634AE">
        <w:rPr>
          <w:rFonts w:ascii="PT Astra Serif" w:eastAsia="Times New Roman" w:hAnsi="PT Astra Serif"/>
          <w:i/>
          <w:sz w:val="28"/>
          <w:szCs w:val="28"/>
          <w:lang w:eastAsia="ru-RU"/>
        </w:rPr>
        <w:t xml:space="preserve"> фактов</w:t>
      </w:r>
      <w:r w:rsidRPr="007634AE">
        <w:rPr>
          <w:rFonts w:ascii="PT Astra Serif" w:eastAsia="Times New Roman" w:hAnsi="PT Astra Serif"/>
          <w:i/>
          <w:color w:val="808080"/>
          <w:sz w:val="28"/>
          <w:szCs w:val="20"/>
          <w:lang w:eastAsia="ru-RU"/>
        </w:rPr>
        <w:t xml:space="preserve"> </w:t>
      </w:r>
      <w:r w:rsidRPr="007634AE">
        <w:rPr>
          <w:rFonts w:ascii="PT Astra Serif" w:eastAsia="Times New Roman" w:hAnsi="PT Astra Serif"/>
          <w:i/>
          <w:sz w:val="28"/>
          <w:szCs w:val="20"/>
          <w:lang w:eastAsia="ru-RU"/>
        </w:rPr>
        <w:t xml:space="preserve">умышленного причинения вреда здоровью средней тяжести </w:t>
      </w:r>
      <w:r w:rsidRPr="007634AE">
        <w:rPr>
          <w:rFonts w:ascii="PT Astra Serif" w:eastAsia="Times New Roman" w:hAnsi="PT Astra Serif"/>
          <w:i/>
          <w:sz w:val="28"/>
          <w:szCs w:val="28"/>
          <w:lang w:eastAsia="ru-RU"/>
        </w:rPr>
        <w:t>(ст. 112 УК РФ)</w:t>
      </w:r>
      <w:r w:rsidRPr="007634AE">
        <w:rPr>
          <w:rFonts w:ascii="PT Astra Serif" w:eastAsia="Times New Roman" w:hAnsi="PT Astra Serif"/>
          <w:i/>
          <w:sz w:val="28"/>
          <w:szCs w:val="20"/>
          <w:lang w:eastAsia="ru-RU"/>
        </w:rPr>
        <w:t xml:space="preserve">, 11 фактов угрозы убийством </w:t>
      </w:r>
      <w:r w:rsidRPr="007634AE">
        <w:rPr>
          <w:rFonts w:ascii="PT Astra Serif" w:eastAsia="Times New Roman" w:hAnsi="PT Astra Serif"/>
          <w:i/>
          <w:sz w:val="28"/>
          <w:szCs w:val="28"/>
          <w:lang w:eastAsia="ru-RU"/>
        </w:rPr>
        <w:t xml:space="preserve">(ст. 119 УК РФ), </w:t>
      </w:r>
      <w:r w:rsidRPr="007634AE">
        <w:rPr>
          <w:rFonts w:ascii="PT Astra Serif" w:eastAsia="Times New Roman" w:hAnsi="PT Astra Serif"/>
          <w:i/>
          <w:sz w:val="28"/>
          <w:szCs w:val="20"/>
          <w:lang w:eastAsia="ru-RU"/>
        </w:rPr>
        <w:t xml:space="preserve">15 фактов побоев административно наказанным лицом </w:t>
      </w:r>
      <w:r w:rsidRPr="007634AE">
        <w:rPr>
          <w:rFonts w:ascii="PT Astra Serif" w:eastAsia="Times New Roman" w:hAnsi="PT Astra Serif"/>
          <w:i/>
          <w:sz w:val="28"/>
          <w:szCs w:val="28"/>
          <w:lang w:eastAsia="ru-RU"/>
        </w:rPr>
        <w:t>(ст. 116.1 УК РФ)</w:t>
      </w:r>
      <w:r w:rsidRPr="007634AE">
        <w:rPr>
          <w:rFonts w:ascii="PT Astra Serif" w:eastAsia="Times New Roman" w:hAnsi="PT Astra Serif"/>
          <w:i/>
          <w:sz w:val="28"/>
          <w:szCs w:val="20"/>
          <w:lang w:eastAsia="ru-RU"/>
        </w:rPr>
        <w:t xml:space="preserve">, </w:t>
      </w:r>
      <w:r w:rsidRPr="007634AE">
        <w:rPr>
          <w:rFonts w:ascii="PT Astra Serif" w:eastAsia="Times New Roman" w:hAnsi="PT Astra Serif"/>
          <w:i/>
          <w:sz w:val="28"/>
          <w:szCs w:val="28"/>
          <w:lang w:eastAsia="ru-RU"/>
        </w:rPr>
        <w:t>10 фактов истязания (ст. 117 УК РФ)</w:t>
      </w:r>
      <w:r w:rsidRPr="007634AE">
        <w:rPr>
          <w:rFonts w:ascii="PT Astra Serif" w:eastAsia="Times New Roman" w:hAnsi="PT Astra Serif"/>
          <w:i/>
          <w:sz w:val="28"/>
          <w:szCs w:val="20"/>
          <w:lang w:eastAsia="ru-RU"/>
        </w:rPr>
        <w:t xml:space="preserve">, 2 факта фиктивной постановки на учет иностранных граждан (ст. 322.3 УК РФ),  1 факт фиктивной регистрации граждан РФ или ИГ  по месту пребывания или по месту жительства (322.2 УК РФ) </w:t>
      </w:r>
    </w:p>
    <w:p w:rsidR="007634AE" w:rsidRPr="007634AE" w:rsidRDefault="007634AE" w:rsidP="007634AE">
      <w:pPr>
        <w:spacing w:after="0" w:line="240" w:lineRule="auto"/>
        <w:ind w:firstLine="851"/>
        <w:jc w:val="both"/>
        <w:rPr>
          <w:rFonts w:ascii="PT Astra Serif" w:eastAsia="Times New Roman" w:hAnsi="PT Astra Serif"/>
          <w:sz w:val="16"/>
          <w:szCs w:val="16"/>
          <w:lang w:eastAsia="ru-RU"/>
        </w:rPr>
      </w:pPr>
    </w:p>
    <w:p w:rsidR="007634AE" w:rsidRPr="007634AE" w:rsidRDefault="007634AE" w:rsidP="007634AE">
      <w:pPr>
        <w:spacing w:after="0" w:line="240" w:lineRule="auto"/>
        <w:ind w:firstLine="851"/>
        <w:jc w:val="both"/>
        <w:rPr>
          <w:rFonts w:ascii="PT Astra Serif" w:eastAsia="Times New Roman" w:hAnsi="PT Astra Serif"/>
          <w:sz w:val="28"/>
          <w:szCs w:val="28"/>
          <w:lang w:eastAsia="ru-RU"/>
        </w:rPr>
      </w:pPr>
      <w:r w:rsidRPr="007634AE">
        <w:rPr>
          <w:rFonts w:ascii="PT Astra Serif" w:eastAsia="Times New Roman" w:hAnsi="PT Astra Serif"/>
          <w:sz w:val="28"/>
          <w:szCs w:val="28"/>
          <w:lang w:eastAsia="ru-RU"/>
        </w:rPr>
        <w:t>Общая раскрываемость преступлений по результатам 12 месяцев 2025 года на обслуживаемой территории повысилась и составила 72,9% (2024 г. – 70,4%) (при среднеобластном 64,7%).</w:t>
      </w:r>
    </w:p>
    <w:p w:rsidR="007634AE" w:rsidRPr="007634AE" w:rsidRDefault="007634AE" w:rsidP="007634AE">
      <w:pPr>
        <w:spacing w:after="0" w:line="240" w:lineRule="auto"/>
        <w:jc w:val="both"/>
        <w:rPr>
          <w:rFonts w:ascii="PT Astra Serif" w:eastAsia="Times New Roman" w:hAnsi="PT Astra Serif"/>
          <w:sz w:val="16"/>
          <w:szCs w:val="16"/>
          <w:highlight w:val="yellow"/>
          <w:lang w:eastAsia="ru-RU"/>
        </w:rPr>
      </w:pPr>
    </w:p>
    <w:p w:rsidR="007634AE" w:rsidRPr="007634AE" w:rsidRDefault="007634AE" w:rsidP="007634AE">
      <w:pPr>
        <w:spacing w:after="0" w:line="240" w:lineRule="auto"/>
        <w:ind w:firstLine="851"/>
        <w:jc w:val="both"/>
        <w:rPr>
          <w:rFonts w:ascii="PT Astra Serif" w:eastAsia="Times New Roman" w:hAnsi="PT Astra Serif"/>
          <w:sz w:val="28"/>
          <w:szCs w:val="28"/>
          <w:lang w:eastAsia="ru-RU"/>
        </w:rPr>
      </w:pPr>
      <w:r w:rsidRPr="007634AE">
        <w:rPr>
          <w:rFonts w:ascii="PT Astra Serif" w:eastAsia="Times New Roman" w:hAnsi="PT Astra Serif"/>
          <w:sz w:val="28"/>
          <w:szCs w:val="28"/>
          <w:lang w:eastAsia="ru-RU"/>
        </w:rPr>
        <w:t xml:space="preserve">За отчетный период число уголовных дел, принятых к производству следственным подразделением снизилось на 34% (с 360 до 326), окончено меньше на 27,9% дел (со 118 до 85). Наблюдается снижение на 37,14% числа уголовных дел, приостановленных по п.п. 1-3 ч. 1 ст. 208 УПК РФ, то есть со 175 до 110. </w:t>
      </w:r>
      <w:r w:rsidRPr="007634AE">
        <w:rPr>
          <w:rFonts w:ascii="PT Astra Serif" w:eastAsia="Times New Roman" w:hAnsi="PT Astra Serif"/>
          <w:iCs/>
          <w:spacing w:val="-3"/>
          <w:sz w:val="28"/>
          <w:szCs w:val="28"/>
          <w:lang w:eastAsia="ru-RU"/>
        </w:rPr>
        <w:t xml:space="preserve"> В срок свыше установленного расследовано 16 уголовных дел (АППГ – 30), на дополнительное расследование возвращено 2 (уровень).</w:t>
      </w:r>
    </w:p>
    <w:p w:rsidR="007634AE" w:rsidRPr="007634AE" w:rsidRDefault="007634AE" w:rsidP="007634AE">
      <w:pPr>
        <w:spacing w:after="0" w:line="240" w:lineRule="auto"/>
        <w:ind w:firstLine="851"/>
        <w:jc w:val="both"/>
        <w:rPr>
          <w:rFonts w:ascii="PT Astra Serif" w:eastAsia="Times New Roman" w:hAnsi="PT Astra Serif"/>
          <w:sz w:val="28"/>
          <w:szCs w:val="28"/>
          <w:lang w:eastAsia="ru-RU"/>
        </w:rPr>
      </w:pPr>
      <w:r w:rsidRPr="007634AE">
        <w:rPr>
          <w:rFonts w:ascii="PT Astra Serif" w:eastAsia="Times New Roman" w:hAnsi="PT Astra Serif"/>
          <w:sz w:val="28"/>
          <w:szCs w:val="28"/>
          <w:lang w:eastAsia="ru-RU"/>
        </w:rPr>
        <w:t xml:space="preserve">Удельный вес возмещения ущерба, причиненного преступными посягательствами, составил 63,02% (АППГ – 21,83%, область- 37,98%). </w:t>
      </w:r>
    </w:p>
    <w:p w:rsidR="007634AE" w:rsidRPr="007634AE" w:rsidRDefault="007634AE" w:rsidP="007634AE">
      <w:pPr>
        <w:spacing w:after="0" w:line="240" w:lineRule="auto"/>
        <w:ind w:firstLine="851"/>
        <w:jc w:val="both"/>
        <w:rPr>
          <w:rFonts w:ascii="PT Astra Serif" w:hAnsi="PT Astra Serif"/>
          <w:iCs/>
          <w:spacing w:val="-3"/>
          <w:sz w:val="28"/>
          <w:szCs w:val="28"/>
        </w:rPr>
      </w:pPr>
      <w:r w:rsidRPr="007634AE">
        <w:rPr>
          <w:rFonts w:ascii="PT Astra Serif" w:hAnsi="PT Astra Serif"/>
          <w:iCs/>
          <w:spacing w:val="-3"/>
          <w:sz w:val="28"/>
          <w:szCs w:val="28"/>
          <w:lang w:val="x-none"/>
        </w:rPr>
        <w:t>Сотрудникам</w:t>
      </w:r>
      <w:r w:rsidRPr="007634AE">
        <w:rPr>
          <w:rFonts w:ascii="PT Astra Serif" w:hAnsi="PT Astra Serif"/>
          <w:iCs/>
          <w:spacing w:val="-3"/>
          <w:sz w:val="28"/>
          <w:szCs w:val="28"/>
        </w:rPr>
        <w:t xml:space="preserve"> </w:t>
      </w:r>
      <w:r w:rsidRPr="007634AE">
        <w:rPr>
          <w:rFonts w:ascii="PT Astra Serif" w:hAnsi="PT Astra Serif"/>
          <w:iCs/>
          <w:spacing w:val="-3"/>
          <w:sz w:val="28"/>
          <w:szCs w:val="28"/>
          <w:lang w:val="x-none"/>
        </w:rPr>
        <w:t xml:space="preserve">СО не удалось окончить и направить в суд уголовные дела (кроме </w:t>
      </w:r>
      <w:r w:rsidRPr="007634AE">
        <w:rPr>
          <w:rFonts w:ascii="PT Astra Serif" w:hAnsi="PT Astra Serif"/>
          <w:iCs/>
          <w:spacing w:val="-3"/>
          <w:sz w:val="28"/>
          <w:szCs w:val="28"/>
        </w:rPr>
        <w:t>июня</w:t>
      </w:r>
      <w:r w:rsidRPr="007634AE">
        <w:rPr>
          <w:rFonts w:ascii="PT Astra Serif" w:hAnsi="PT Astra Serif"/>
          <w:iCs/>
          <w:spacing w:val="-3"/>
          <w:sz w:val="28"/>
          <w:szCs w:val="28"/>
          <w:lang w:val="x-none"/>
        </w:rPr>
        <w:t>)</w:t>
      </w:r>
      <w:r w:rsidRPr="007634AE">
        <w:rPr>
          <w:rFonts w:ascii="PT Astra Serif" w:hAnsi="PT Astra Serif"/>
          <w:iCs/>
          <w:spacing w:val="-3"/>
          <w:sz w:val="28"/>
          <w:szCs w:val="28"/>
        </w:rPr>
        <w:t>.</w:t>
      </w:r>
    </w:p>
    <w:p w:rsidR="007634AE" w:rsidRPr="007634AE" w:rsidRDefault="007634AE" w:rsidP="007634AE">
      <w:pPr>
        <w:spacing w:after="0" w:line="240" w:lineRule="auto"/>
        <w:ind w:firstLine="851"/>
        <w:jc w:val="both"/>
        <w:rPr>
          <w:rFonts w:ascii="PT Astra Serif" w:hAnsi="PT Astra Serif"/>
          <w:iCs/>
          <w:spacing w:val="-3"/>
          <w:sz w:val="16"/>
          <w:szCs w:val="28"/>
          <w:lang w:val="x-none"/>
        </w:rPr>
      </w:pPr>
    </w:p>
    <w:p w:rsidR="007634AE" w:rsidRPr="007634AE" w:rsidRDefault="007634AE" w:rsidP="007634AE">
      <w:pPr>
        <w:spacing w:after="0" w:line="240" w:lineRule="auto"/>
        <w:ind w:firstLine="851"/>
        <w:jc w:val="both"/>
        <w:rPr>
          <w:rFonts w:ascii="PT Astra Serif" w:hAnsi="PT Astra Serif"/>
          <w:spacing w:val="-2"/>
          <w:sz w:val="28"/>
          <w:szCs w:val="28"/>
        </w:rPr>
      </w:pPr>
      <w:r w:rsidRPr="007634AE">
        <w:rPr>
          <w:rFonts w:ascii="PT Astra Serif" w:hAnsi="PT Astra Serif"/>
          <w:spacing w:val="-2"/>
          <w:sz w:val="28"/>
          <w:szCs w:val="28"/>
        </w:rPr>
        <w:lastRenderedPageBreak/>
        <w:t>В целом, следователями окончено и направлено в суд 36,4% от общего числа запланированных к окончанию уголовных дел, в т.ч. 50% по тяжким и особо тяжким составам.</w:t>
      </w:r>
    </w:p>
    <w:p w:rsidR="007634AE" w:rsidRPr="007634AE" w:rsidRDefault="007634AE" w:rsidP="007634AE">
      <w:pPr>
        <w:spacing w:after="0" w:line="240" w:lineRule="auto"/>
        <w:ind w:firstLine="851"/>
        <w:jc w:val="both"/>
        <w:rPr>
          <w:rFonts w:ascii="PT Astra Serif" w:hAnsi="PT Astra Serif"/>
          <w:spacing w:val="-2"/>
          <w:sz w:val="16"/>
          <w:szCs w:val="28"/>
          <w:highlight w:val="yellow"/>
        </w:rPr>
      </w:pPr>
    </w:p>
    <w:p w:rsidR="007634AE" w:rsidRPr="007634AE" w:rsidRDefault="007634AE" w:rsidP="007634AE">
      <w:pPr>
        <w:spacing w:after="0" w:line="240" w:lineRule="auto"/>
        <w:ind w:firstLine="851"/>
        <w:jc w:val="both"/>
        <w:rPr>
          <w:rFonts w:ascii="PT Astra Serif" w:eastAsia="Times New Roman" w:hAnsi="PT Astra Serif"/>
          <w:sz w:val="28"/>
          <w:szCs w:val="28"/>
          <w:lang w:eastAsia="ru-RU"/>
        </w:rPr>
      </w:pPr>
      <w:r w:rsidRPr="007634AE">
        <w:rPr>
          <w:rFonts w:ascii="PT Astra Serif" w:eastAsia="Times New Roman" w:hAnsi="PT Astra Serif"/>
          <w:sz w:val="28"/>
          <w:szCs w:val="28"/>
          <w:lang w:eastAsia="ru-RU"/>
        </w:rPr>
        <w:t xml:space="preserve">Количество уголовных дел, принятых к производству дознавателями, увеличилось на 4,03% (с 248 до 258), расследовано и направлено в суд 104 уголовных дела на 154 эпизодов (2024 г. - 92 уголовных дела на 146 эпизодов). Приостановлено по п.п. 1-3 ч. 1 ст. 208 УПК РФ 37 дел (2024-36).  Возросло число уголовных дел, оконченных с нарушением установленного УПК РФ срока (с 27 до 31), на дополнительное дознание возвращено 3 дела  (АППГ – 2). Удельный вес возмещения ущерба, причиненного преступными посягательствами, составил 28,40% (АППГ – 23,72%, область- 67,26%). </w:t>
      </w:r>
    </w:p>
    <w:p w:rsidR="007634AE" w:rsidRPr="007634AE" w:rsidRDefault="007634AE" w:rsidP="007634AE">
      <w:pPr>
        <w:tabs>
          <w:tab w:val="center" w:pos="0"/>
        </w:tabs>
        <w:spacing w:after="0" w:line="240" w:lineRule="auto"/>
        <w:ind w:firstLine="851"/>
        <w:contextualSpacing/>
        <w:jc w:val="both"/>
        <w:rPr>
          <w:rFonts w:ascii="PT Astra Serif" w:hAnsi="PT Astra Serif"/>
          <w:sz w:val="28"/>
          <w:szCs w:val="28"/>
        </w:rPr>
      </w:pPr>
      <w:r w:rsidRPr="007634AE">
        <w:rPr>
          <w:rFonts w:ascii="PT Astra Serif" w:hAnsi="PT Astra Serif"/>
          <w:sz w:val="28"/>
          <w:szCs w:val="28"/>
        </w:rPr>
        <w:t xml:space="preserve">В целом, дознавателями </w:t>
      </w:r>
      <w:r w:rsidRPr="007634AE">
        <w:rPr>
          <w:rFonts w:ascii="PT Astra Serif" w:hAnsi="PT Astra Serif"/>
          <w:spacing w:val="-2"/>
          <w:sz w:val="28"/>
          <w:szCs w:val="28"/>
        </w:rPr>
        <w:t>окончено и направлено в суд 76,9% от общего числа запланированных к окончанию уголовных дел. В течение 2025 года дознавателями перспектива выполнялась каждый месяц, кроме августа и декабря месяца.</w:t>
      </w:r>
    </w:p>
    <w:p w:rsidR="007634AE" w:rsidRPr="007634AE" w:rsidRDefault="007634AE" w:rsidP="007634AE">
      <w:pPr>
        <w:spacing w:after="0" w:line="240" w:lineRule="auto"/>
        <w:ind w:firstLine="851"/>
        <w:jc w:val="both"/>
        <w:rPr>
          <w:rFonts w:ascii="PT Astra Serif" w:eastAsia="Times New Roman" w:hAnsi="PT Astra Serif"/>
          <w:b/>
          <w:i/>
          <w:sz w:val="28"/>
          <w:szCs w:val="28"/>
          <w:lang w:eastAsia="ru-RU"/>
        </w:rPr>
      </w:pPr>
      <w:r w:rsidRPr="007634AE">
        <w:rPr>
          <w:rFonts w:ascii="PT Astra Serif" w:eastAsia="Times New Roman" w:hAnsi="PT Astra Serif"/>
          <w:b/>
          <w:i/>
          <w:sz w:val="28"/>
          <w:szCs w:val="28"/>
          <w:lang w:eastAsia="ru-RU"/>
        </w:rPr>
        <w:t>Административная профилактика</w:t>
      </w:r>
    </w:p>
    <w:p w:rsidR="007634AE" w:rsidRPr="007634AE" w:rsidRDefault="007634AE" w:rsidP="007634AE">
      <w:pPr>
        <w:spacing w:after="0" w:line="240" w:lineRule="auto"/>
        <w:ind w:firstLine="851"/>
        <w:jc w:val="both"/>
        <w:rPr>
          <w:rFonts w:ascii="PT Astra Serif" w:eastAsia="Times New Roman" w:hAnsi="PT Astra Serif"/>
          <w:sz w:val="28"/>
          <w:szCs w:val="28"/>
          <w:lang w:eastAsia="ru-RU"/>
        </w:rPr>
      </w:pPr>
      <w:r w:rsidRPr="007634AE">
        <w:rPr>
          <w:rFonts w:ascii="PT Astra Serif" w:eastAsia="Times New Roman" w:hAnsi="PT Astra Serif"/>
          <w:sz w:val="28"/>
          <w:szCs w:val="28"/>
          <w:lang w:eastAsia="ru-RU"/>
        </w:rPr>
        <w:t>В прошедшем периоде наблюдается снижение на 0,76% профилактической составляющей предусмотренной КоАП РФ. Так, сотрудниками МО выявлено 2580 административных правонарушений (-20; 2600).</w:t>
      </w:r>
    </w:p>
    <w:p w:rsidR="007634AE" w:rsidRPr="007634AE" w:rsidRDefault="007634AE" w:rsidP="007634AE">
      <w:pPr>
        <w:spacing w:after="0" w:line="240" w:lineRule="auto"/>
        <w:ind w:firstLine="851"/>
        <w:jc w:val="both"/>
        <w:rPr>
          <w:rFonts w:ascii="PT Astra Serif" w:eastAsia="Times New Roman" w:hAnsi="PT Astra Serif"/>
          <w:iCs/>
          <w:spacing w:val="-3"/>
          <w:sz w:val="28"/>
          <w:szCs w:val="28"/>
          <w:lang w:eastAsia="ru-RU"/>
        </w:rPr>
      </w:pPr>
      <w:r w:rsidRPr="007634AE">
        <w:rPr>
          <w:rFonts w:ascii="PT Astra Serif" w:eastAsia="Times New Roman" w:hAnsi="PT Astra Serif"/>
          <w:sz w:val="28"/>
          <w:szCs w:val="28"/>
          <w:lang w:eastAsia="ru-RU"/>
        </w:rPr>
        <w:t xml:space="preserve">Под административным надзором состоит 52 человека. </w:t>
      </w:r>
      <w:r w:rsidRPr="007634AE">
        <w:rPr>
          <w:rFonts w:ascii="PT Astra Serif" w:eastAsia="Times New Roman" w:hAnsi="PT Astra Serif"/>
          <w:iCs/>
          <w:spacing w:val="-3"/>
          <w:sz w:val="28"/>
          <w:szCs w:val="28"/>
          <w:lang w:eastAsia="ru-RU"/>
        </w:rPr>
        <w:t>Выявлено 19 преступлений, предусмотренных ст. 314.1 УК РФ (АППГ – 22; -13,64%), 284 административных правонарушения , предусмотренных ст. 19.24 КоАП РФ (</w:t>
      </w:r>
      <w:r w:rsidRPr="007634AE">
        <w:rPr>
          <w:rFonts w:ascii="PT Astra Serif" w:eastAsia="Times New Roman" w:hAnsi="PT Astra Serif"/>
          <w:sz w:val="28"/>
          <w:szCs w:val="24"/>
          <w:lang w:eastAsia="ru-RU"/>
        </w:rPr>
        <w:t>нарушение установленных судом ограничений и обязанностей, предусмотренных ФЗ № 64</w:t>
      </w:r>
      <w:r w:rsidRPr="007634AE">
        <w:rPr>
          <w:rFonts w:ascii="PT Astra Serif" w:eastAsia="Times New Roman" w:hAnsi="PT Astra Serif"/>
          <w:iCs/>
          <w:spacing w:val="-3"/>
          <w:sz w:val="28"/>
          <w:szCs w:val="28"/>
          <w:lang w:eastAsia="ru-RU"/>
        </w:rPr>
        <w:t>) -20,44%; 357).</w:t>
      </w:r>
    </w:p>
    <w:p w:rsidR="007634AE" w:rsidRPr="007634AE" w:rsidRDefault="007634AE" w:rsidP="007634AE">
      <w:pPr>
        <w:spacing w:after="0" w:line="240" w:lineRule="auto"/>
        <w:ind w:firstLine="851"/>
        <w:jc w:val="both"/>
        <w:rPr>
          <w:rFonts w:ascii="PT Astra Serif" w:eastAsia="Times New Roman" w:hAnsi="PT Astra Serif"/>
          <w:sz w:val="16"/>
          <w:szCs w:val="16"/>
          <w:highlight w:val="yellow"/>
          <w:lang w:eastAsia="ru-RU"/>
        </w:rPr>
      </w:pPr>
    </w:p>
    <w:p w:rsidR="007634AE" w:rsidRPr="007634AE" w:rsidRDefault="007634AE" w:rsidP="007634AE">
      <w:pPr>
        <w:spacing w:after="0" w:line="240" w:lineRule="auto"/>
        <w:ind w:firstLine="851"/>
        <w:jc w:val="both"/>
        <w:rPr>
          <w:rFonts w:ascii="PT Astra Serif" w:eastAsia="Times New Roman" w:hAnsi="PT Astra Serif"/>
          <w:b/>
          <w:i/>
          <w:sz w:val="28"/>
          <w:szCs w:val="28"/>
          <w:lang w:eastAsia="ru-RU"/>
        </w:rPr>
      </w:pPr>
      <w:r w:rsidRPr="007634AE">
        <w:rPr>
          <w:rFonts w:ascii="PT Astra Serif" w:eastAsia="Times New Roman" w:hAnsi="PT Astra Serif"/>
          <w:b/>
          <w:i/>
          <w:sz w:val="28"/>
          <w:szCs w:val="28"/>
          <w:lang w:eastAsia="ru-RU"/>
        </w:rPr>
        <w:t>Безопасность дорожного движения</w:t>
      </w:r>
    </w:p>
    <w:p w:rsidR="007634AE" w:rsidRPr="007634AE" w:rsidRDefault="007634AE" w:rsidP="007634AE">
      <w:pPr>
        <w:spacing w:after="0" w:line="240" w:lineRule="auto"/>
        <w:ind w:firstLine="851"/>
        <w:jc w:val="both"/>
        <w:rPr>
          <w:rFonts w:ascii="PT Astra Serif" w:eastAsia="Times New Roman" w:hAnsi="PT Astra Serif"/>
          <w:sz w:val="28"/>
          <w:szCs w:val="28"/>
          <w:lang w:eastAsia="ru-RU"/>
        </w:rPr>
      </w:pPr>
      <w:r w:rsidRPr="007634AE">
        <w:rPr>
          <w:rFonts w:ascii="PT Astra Serif" w:eastAsia="Times New Roman" w:hAnsi="PT Astra Serif"/>
          <w:sz w:val="28"/>
          <w:szCs w:val="28"/>
          <w:lang w:eastAsia="ru-RU"/>
        </w:rPr>
        <w:t>В прошедшем периоде выявлено на 7,8% больше</w:t>
      </w:r>
      <w:r w:rsidRPr="007634AE">
        <w:rPr>
          <w:rFonts w:ascii="PT Astra Serif" w:eastAsia="Times New Roman" w:hAnsi="PT Astra Serif"/>
          <w:color w:val="FF0000"/>
          <w:sz w:val="28"/>
          <w:szCs w:val="28"/>
          <w:lang w:eastAsia="ru-RU"/>
        </w:rPr>
        <w:t xml:space="preserve"> </w:t>
      </w:r>
      <w:r w:rsidRPr="007634AE">
        <w:rPr>
          <w:rFonts w:ascii="PT Astra Serif" w:eastAsia="Times New Roman" w:hAnsi="PT Astra Serif"/>
          <w:sz w:val="28"/>
          <w:szCs w:val="28"/>
          <w:lang w:eastAsia="ru-RU"/>
        </w:rPr>
        <w:t xml:space="preserve"> (с 16957 до 18285)</w:t>
      </w:r>
      <w:r w:rsidRPr="007634AE">
        <w:rPr>
          <w:rFonts w:ascii="PT Astra Serif" w:eastAsia="Times New Roman" w:hAnsi="PT Astra Serif"/>
          <w:color w:val="FF0000"/>
          <w:sz w:val="28"/>
          <w:szCs w:val="28"/>
          <w:lang w:eastAsia="ru-RU"/>
        </w:rPr>
        <w:t xml:space="preserve"> </w:t>
      </w:r>
      <w:r w:rsidRPr="007634AE">
        <w:rPr>
          <w:rFonts w:ascii="PT Astra Serif" w:eastAsia="Times New Roman" w:hAnsi="PT Astra Serif"/>
          <w:sz w:val="28"/>
          <w:szCs w:val="28"/>
          <w:lang w:eastAsia="ru-RU"/>
        </w:rPr>
        <w:t xml:space="preserve">нарушений правил дорожного движения, фиксируется рост на 4,2 % общего количества дорожно-транспортных происшествий (с 478 до 498). Зафиксировано на 13,5% больше ДТП с пострадавшими (с 37 до 42). Однако имеет место снижение тяжести последствий данных происшествий. Так, в ДТП погибло в течение 12 месяцев 8 человек (АППГ – 14), травмировано 46 (АППГ – 42). Допущено 11 ДТП с участием детей (АППГ – 13), погибших детей нет. </w:t>
      </w:r>
    </w:p>
    <w:p w:rsidR="007634AE" w:rsidRPr="007634AE" w:rsidRDefault="007634AE" w:rsidP="007634AE">
      <w:pPr>
        <w:spacing w:after="0" w:line="240" w:lineRule="auto"/>
        <w:ind w:firstLine="851"/>
        <w:jc w:val="both"/>
        <w:rPr>
          <w:rFonts w:ascii="PT Astra Serif" w:eastAsia="Times New Roman" w:hAnsi="PT Astra Serif"/>
          <w:sz w:val="28"/>
          <w:szCs w:val="28"/>
          <w:lang w:eastAsia="ru-RU"/>
        </w:rPr>
      </w:pPr>
      <w:r w:rsidRPr="007634AE">
        <w:rPr>
          <w:rFonts w:ascii="PT Astra Serif" w:eastAsia="Times New Roman" w:hAnsi="PT Astra Serif"/>
          <w:sz w:val="28"/>
          <w:szCs w:val="28"/>
          <w:lang w:eastAsia="ru-RU"/>
        </w:rPr>
        <w:t xml:space="preserve"> На регулярной основе велась работа по пресечению управления транспортными средствами водителями в состоянии опьянения: выявлено 162 водителей в состоянии опьянения (137; +18,2%), 20 преступлений, предусмотренных ст. 264.1 УК РФ (15;+33,3%). </w:t>
      </w:r>
    </w:p>
    <w:p w:rsidR="007634AE" w:rsidRPr="007634AE" w:rsidRDefault="007634AE" w:rsidP="007634AE">
      <w:pPr>
        <w:spacing w:after="0" w:line="240" w:lineRule="auto"/>
        <w:ind w:firstLine="851"/>
        <w:jc w:val="both"/>
        <w:rPr>
          <w:rFonts w:ascii="PT Astra Serif" w:eastAsia="Times New Roman" w:hAnsi="PT Astra Serif"/>
          <w:sz w:val="16"/>
          <w:szCs w:val="28"/>
          <w:highlight w:val="yellow"/>
          <w:lang w:eastAsia="ru-RU"/>
        </w:rPr>
      </w:pPr>
    </w:p>
    <w:p w:rsidR="007634AE" w:rsidRPr="007634AE" w:rsidRDefault="007634AE" w:rsidP="007634AE">
      <w:pPr>
        <w:spacing w:after="0" w:line="240" w:lineRule="auto"/>
        <w:ind w:firstLine="851"/>
        <w:jc w:val="both"/>
        <w:rPr>
          <w:rFonts w:ascii="PT Astra Serif" w:eastAsia="Times New Roman" w:hAnsi="PT Astra Serif"/>
          <w:b/>
          <w:i/>
          <w:sz w:val="28"/>
          <w:szCs w:val="28"/>
          <w:lang w:eastAsia="ru-RU"/>
        </w:rPr>
      </w:pPr>
      <w:r w:rsidRPr="007634AE">
        <w:rPr>
          <w:rFonts w:ascii="PT Astra Serif" w:eastAsia="Times New Roman" w:hAnsi="PT Astra Serif"/>
          <w:b/>
          <w:i/>
          <w:sz w:val="28"/>
          <w:szCs w:val="28"/>
          <w:lang w:eastAsia="ru-RU"/>
        </w:rPr>
        <w:t>По вопросу миграции</w:t>
      </w:r>
    </w:p>
    <w:p w:rsidR="007634AE" w:rsidRPr="007634AE" w:rsidRDefault="007634AE" w:rsidP="007634AE">
      <w:pPr>
        <w:spacing w:after="0" w:line="240" w:lineRule="auto"/>
        <w:ind w:firstLine="851"/>
        <w:jc w:val="both"/>
        <w:rPr>
          <w:rFonts w:ascii="PT Astra Serif" w:eastAsia="Times New Roman" w:hAnsi="PT Astra Serif"/>
          <w:sz w:val="28"/>
          <w:szCs w:val="28"/>
          <w:lang w:eastAsia="ru-RU"/>
        </w:rPr>
      </w:pPr>
      <w:r w:rsidRPr="007634AE">
        <w:rPr>
          <w:rFonts w:ascii="PT Astra Serif" w:eastAsia="Times New Roman" w:hAnsi="PT Astra Serif"/>
          <w:sz w:val="28"/>
          <w:szCs w:val="28"/>
          <w:lang w:eastAsia="ru-RU"/>
        </w:rPr>
        <w:t xml:space="preserve">Сотрудниками отделения по вопросам миграции при осуществлении мероприятий по документированию и регистрационному учету населения, по исполнению законодательства в сфере миграции проведены проверки и поставлены на учет </w:t>
      </w:r>
      <w:r w:rsidRPr="007634AE">
        <w:rPr>
          <w:rFonts w:ascii="PT Astra Serif" w:eastAsia="Times New Roman" w:hAnsi="PT Astra Serif"/>
          <w:sz w:val="26"/>
          <w:szCs w:val="26"/>
          <w:lang w:eastAsia="ru-RU"/>
        </w:rPr>
        <w:t xml:space="preserve">1941 </w:t>
      </w:r>
      <w:r w:rsidRPr="007634AE">
        <w:rPr>
          <w:rFonts w:ascii="PT Astra Serif" w:eastAsia="Times New Roman" w:hAnsi="PT Astra Serif"/>
          <w:sz w:val="28"/>
          <w:szCs w:val="28"/>
          <w:lang w:eastAsia="ru-RU"/>
        </w:rPr>
        <w:t xml:space="preserve">иностранный гражданин и лица без гражданства (2024 </w:t>
      </w:r>
      <w:r w:rsidRPr="007634AE">
        <w:rPr>
          <w:rFonts w:ascii="PT Astra Serif" w:eastAsia="Times New Roman" w:hAnsi="PT Astra Serif"/>
          <w:sz w:val="28"/>
          <w:szCs w:val="28"/>
          <w:lang w:eastAsia="ru-RU"/>
        </w:rPr>
        <w:lastRenderedPageBreak/>
        <w:t xml:space="preserve">г. – 2106). Основная масса иностранных граждан, поставленных на учет – граждане Таджикистана (915). Проводились оперативно-профилактические мероприятия по выявлению фактов нарушения миграционного законодательства. По итогам работы за прошедший период составлено 204 административных материала. </w:t>
      </w:r>
    </w:p>
    <w:p w:rsidR="007634AE" w:rsidRPr="007634AE" w:rsidRDefault="007634AE" w:rsidP="007634AE">
      <w:pPr>
        <w:spacing w:after="0" w:line="240" w:lineRule="auto"/>
        <w:ind w:firstLine="851"/>
        <w:jc w:val="both"/>
        <w:rPr>
          <w:rFonts w:ascii="PT Astra Serif" w:eastAsia="Times New Roman" w:hAnsi="PT Astra Serif"/>
          <w:iCs/>
          <w:spacing w:val="-3"/>
          <w:sz w:val="28"/>
          <w:szCs w:val="28"/>
          <w:lang w:eastAsia="ru-RU"/>
        </w:rPr>
      </w:pPr>
      <w:r w:rsidRPr="007634AE">
        <w:rPr>
          <w:rFonts w:ascii="PT Astra Serif" w:eastAsia="Times New Roman" w:hAnsi="PT Astra Serif"/>
          <w:iCs/>
          <w:spacing w:val="-3"/>
          <w:sz w:val="28"/>
          <w:szCs w:val="28"/>
          <w:lang w:eastAsia="ru-RU"/>
        </w:rPr>
        <w:t>В сфере организации незаконной миграции выявлены 3  факта фиктивной регистрации (2024 – 0). В отчетном периоде иностранными гражданами и лицами без гражданства совершено 34 преступных деяния (2024 – 2). В отношении указанной категории лиц совершено 3 преступления (2024 – 0).</w:t>
      </w:r>
    </w:p>
    <w:p w:rsidR="007634AE" w:rsidRPr="007634AE" w:rsidRDefault="007634AE" w:rsidP="007634AE">
      <w:pPr>
        <w:spacing w:after="0" w:line="240" w:lineRule="auto"/>
        <w:ind w:firstLine="851"/>
        <w:jc w:val="both"/>
        <w:rPr>
          <w:rFonts w:ascii="PT Astra Serif" w:eastAsia="Times New Roman" w:hAnsi="PT Astra Serif"/>
          <w:b/>
          <w:i/>
          <w:sz w:val="16"/>
          <w:szCs w:val="16"/>
          <w:highlight w:val="yellow"/>
          <w:lang w:eastAsia="ru-RU"/>
        </w:rPr>
      </w:pPr>
    </w:p>
    <w:p w:rsidR="007634AE" w:rsidRPr="007634AE" w:rsidRDefault="007634AE" w:rsidP="007634AE">
      <w:pPr>
        <w:spacing w:after="0" w:line="240" w:lineRule="auto"/>
        <w:ind w:firstLine="851"/>
        <w:jc w:val="both"/>
        <w:rPr>
          <w:rFonts w:ascii="PT Astra Serif" w:eastAsia="Times New Roman" w:hAnsi="PT Astra Serif"/>
          <w:b/>
          <w:i/>
          <w:sz w:val="28"/>
          <w:szCs w:val="28"/>
          <w:lang w:eastAsia="ru-RU"/>
        </w:rPr>
      </w:pPr>
      <w:r w:rsidRPr="007634AE">
        <w:rPr>
          <w:rFonts w:ascii="PT Astra Serif" w:eastAsia="Times New Roman" w:hAnsi="PT Astra Serif"/>
          <w:b/>
          <w:i/>
          <w:sz w:val="28"/>
          <w:szCs w:val="28"/>
          <w:lang w:eastAsia="ru-RU"/>
        </w:rPr>
        <w:t xml:space="preserve">Деятельность в средствах массовой информации </w:t>
      </w:r>
    </w:p>
    <w:p w:rsidR="007634AE" w:rsidRPr="007634AE" w:rsidRDefault="007634AE" w:rsidP="007634AE">
      <w:pPr>
        <w:spacing w:after="0" w:line="240" w:lineRule="auto"/>
        <w:ind w:firstLine="851"/>
        <w:jc w:val="both"/>
        <w:rPr>
          <w:rFonts w:ascii="PT Astra Serif" w:eastAsia="Times New Roman" w:hAnsi="PT Astra Serif"/>
          <w:sz w:val="28"/>
          <w:szCs w:val="28"/>
          <w:lang w:eastAsia="ru-RU"/>
        </w:rPr>
      </w:pPr>
      <w:r w:rsidRPr="007634AE">
        <w:rPr>
          <w:rFonts w:ascii="PT Astra Serif" w:eastAsia="Times New Roman" w:hAnsi="PT Astra Serif"/>
          <w:sz w:val="28"/>
          <w:szCs w:val="28"/>
          <w:lang w:eastAsia="ru-RU"/>
        </w:rPr>
        <w:t>В целях защиты прав и законных интересов граждан от преступных посягательств, а также обеспечения общественного доверия и поддержки граждан в МО ведется системная информационная работа: проводятся встречи с населением, через СМИ регулярно доводится информация профилактического содержания, изменениях в криминологической ситуации.</w:t>
      </w:r>
    </w:p>
    <w:p w:rsidR="007634AE" w:rsidRPr="007634AE" w:rsidRDefault="007634AE" w:rsidP="007634AE">
      <w:pPr>
        <w:spacing w:after="0" w:line="240" w:lineRule="auto"/>
        <w:ind w:firstLine="851"/>
        <w:jc w:val="both"/>
        <w:rPr>
          <w:rFonts w:ascii="PT Astra Serif" w:eastAsia="Times New Roman" w:hAnsi="PT Astra Serif"/>
          <w:sz w:val="28"/>
          <w:szCs w:val="28"/>
          <w:lang w:eastAsia="ru-RU"/>
        </w:rPr>
      </w:pPr>
      <w:r w:rsidRPr="007634AE">
        <w:rPr>
          <w:rFonts w:ascii="PT Astra Serif" w:eastAsia="Times New Roman" w:hAnsi="PT Astra Serif"/>
          <w:sz w:val="28"/>
          <w:szCs w:val="28"/>
          <w:lang w:eastAsia="ru-RU"/>
        </w:rPr>
        <w:t>В средствах массовой информации за прошедший период размещено 446 материалов различной тематики, в т.ч. на телевидении – 63 материала, в печатных изданиях – 38 материалов; в сети Интернет – 345 материал. На постоянной основе организовано взаимодействие по размещению информации на официальных сайтах Администраций, ГУ МВД России по Свердловской области, местном телевидении.</w:t>
      </w:r>
    </w:p>
    <w:p w:rsidR="007634AE" w:rsidRPr="007634AE" w:rsidRDefault="007634AE" w:rsidP="007634AE">
      <w:pPr>
        <w:spacing w:after="0" w:line="240" w:lineRule="auto"/>
        <w:ind w:firstLine="851"/>
        <w:jc w:val="both"/>
        <w:rPr>
          <w:rFonts w:ascii="PT Astra Serif" w:eastAsia="Times New Roman" w:hAnsi="PT Astra Serif"/>
          <w:sz w:val="16"/>
          <w:szCs w:val="16"/>
          <w:highlight w:val="yellow"/>
          <w:lang w:eastAsia="ru-RU"/>
        </w:rPr>
      </w:pPr>
    </w:p>
    <w:p w:rsidR="007634AE" w:rsidRPr="007634AE" w:rsidRDefault="007634AE" w:rsidP="007634AE">
      <w:pPr>
        <w:spacing w:after="0" w:line="240" w:lineRule="auto"/>
        <w:ind w:firstLine="851"/>
        <w:jc w:val="both"/>
        <w:rPr>
          <w:rFonts w:ascii="PT Astra Serif" w:eastAsia="Times New Roman" w:hAnsi="PT Astra Serif"/>
          <w:b/>
          <w:sz w:val="16"/>
          <w:szCs w:val="16"/>
          <w:highlight w:val="yellow"/>
          <w:lang w:eastAsia="ru-RU"/>
        </w:rPr>
      </w:pPr>
    </w:p>
    <w:p w:rsidR="007634AE" w:rsidRPr="007634AE" w:rsidRDefault="007634AE" w:rsidP="007634AE">
      <w:pPr>
        <w:spacing w:after="0" w:line="240" w:lineRule="auto"/>
        <w:ind w:firstLine="851"/>
        <w:jc w:val="both"/>
        <w:rPr>
          <w:rFonts w:ascii="PT Astra Serif" w:eastAsia="Times New Roman" w:hAnsi="PT Astra Serif"/>
          <w:b/>
          <w:sz w:val="28"/>
          <w:szCs w:val="28"/>
          <w:lang w:eastAsia="ru-RU"/>
        </w:rPr>
      </w:pPr>
      <w:r w:rsidRPr="007634AE">
        <w:rPr>
          <w:rFonts w:ascii="PT Astra Serif" w:eastAsia="Times New Roman" w:hAnsi="PT Astra Serif"/>
          <w:b/>
          <w:sz w:val="28"/>
          <w:szCs w:val="28"/>
          <w:lang w:eastAsia="ru-RU"/>
        </w:rPr>
        <w:t>Подводя итоги, заострю Ваше внимание на негативе в результатах работы межмуниципального отдела за отчетный период:</w:t>
      </w:r>
    </w:p>
    <w:p w:rsidR="007634AE" w:rsidRPr="007634AE" w:rsidRDefault="007634AE" w:rsidP="007634AE">
      <w:pPr>
        <w:spacing w:after="0" w:line="240" w:lineRule="auto"/>
        <w:ind w:firstLine="851"/>
        <w:jc w:val="both"/>
        <w:rPr>
          <w:rFonts w:ascii="Times New Roman" w:eastAsia="Times New Roman" w:hAnsi="Times New Roman"/>
          <w:sz w:val="28"/>
          <w:szCs w:val="20"/>
          <w:lang w:eastAsia="ru-RU"/>
        </w:rPr>
      </w:pPr>
      <w:r w:rsidRPr="007634AE">
        <w:rPr>
          <w:rFonts w:ascii="Times New Roman" w:eastAsia="Times New Roman" w:hAnsi="Times New Roman"/>
          <w:sz w:val="28"/>
          <w:szCs w:val="20"/>
          <w:lang w:eastAsia="ru-RU"/>
        </w:rPr>
        <w:t xml:space="preserve"> В истекшем периоде на низком уровне оставалось планирование и организация расследования уголовных дел в следственном отделе, на что имелись и объективные причины, связанные с производством различных экспертиз. </w:t>
      </w:r>
    </w:p>
    <w:p w:rsidR="007634AE" w:rsidRPr="007634AE" w:rsidRDefault="007634AE" w:rsidP="007634AE">
      <w:pPr>
        <w:spacing w:after="0" w:line="240" w:lineRule="auto"/>
        <w:ind w:firstLine="851"/>
        <w:jc w:val="both"/>
        <w:rPr>
          <w:rFonts w:ascii="Times New Roman" w:eastAsia="Times New Roman" w:hAnsi="Times New Roman"/>
          <w:iCs/>
          <w:spacing w:val="-3"/>
          <w:sz w:val="28"/>
          <w:szCs w:val="28"/>
          <w:lang w:eastAsia="ru-RU"/>
        </w:rPr>
      </w:pPr>
      <w:r w:rsidRPr="007634AE">
        <w:rPr>
          <w:rFonts w:ascii="Times New Roman" w:eastAsia="Times New Roman" w:hAnsi="Times New Roman"/>
          <w:sz w:val="28"/>
          <w:szCs w:val="20"/>
          <w:lang w:eastAsia="ru-RU"/>
        </w:rPr>
        <w:t xml:space="preserve">Тем не менее, следственным отделом прогноз окончания уголовных дел в течение истекшего периода исполнялся только по итогам июня. </w:t>
      </w:r>
      <w:r w:rsidRPr="007634AE">
        <w:rPr>
          <w:rFonts w:ascii="Times New Roman" w:eastAsia="Times New Roman" w:hAnsi="Times New Roman"/>
          <w:iCs/>
          <w:spacing w:val="-3"/>
          <w:sz w:val="28"/>
          <w:szCs w:val="28"/>
          <w:lang w:eastAsia="ru-RU"/>
        </w:rPr>
        <w:t>В целом в суд направлено 36,4% уголовных дел от общего числа запланированных.</w:t>
      </w:r>
    </w:p>
    <w:p w:rsidR="007634AE" w:rsidRPr="007634AE" w:rsidRDefault="007634AE" w:rsidP="007634AE">
      <w:pPr>
        <w:spacing w:after="0" w:line="240" w:lineRule="auto"/>
        <w:ind w:firstLine="708"/>
        <w:jc w:val="both"/>
        <w:rPr>
          <w:rFonts w:ascii="Times New Roman" w:eastAsia="Times New Roman" w:hAnsi="Times New Roman"/>
          <w:iCs/>
          <w:spacing w:val="-3"/>
          <w:sz w:val="28"/>
          <w:szCs w:val="28"/>
          <w:lang w:eastAsia="ru-RU"/>
        </w:rPr>
      </w:pPr>
      <w:r w:rsidRPr="007634AE">
        <w:rPr>
          <w:rFonts w:ascii="Times New Roman" w:eastAsia="Times New Roman" w:hAnsi="Times New Roman"/>
          <w:sz w:val="28"/>
          <w:szCs w:val="20"/>
          <w:lang w:eastAsia="ru-RU"/>
        </w:rPr>
        <w:t xml:space="preserve">Вызывает озабоченность рост преступлений против личности на 47,1%. </w:t>
      </w:r>
    </w:p>
    <w:p w:rsidR="007634AE" w:rsidRPr="007634AE" w:rsidRDefault="007634AE" w:rsidP="007634AE">
      <w:pPr>
        <w:spacing w:after="0" w:line="240" w:lineRule="auto"/>
        <w:ind w:firstLine="708"/>
        <w:jc w:val="both"/>
        <w:rPr>
          <w:rFonts w:ascii="Times New Roman" w:eastAsia="Times New Roman" w:hAnsi="Times New Roman"/>
          <w:sz w:val="28"/>
          <w:szCs w:val="20"/>
          <w:lang w:eastAsia="ru-RU"/>
        </w:rPr>
      </w:pPr>
      <w:r w:rsidRPr="007634AE">
        <w:rPr>
          <w:rFonts w:ascii="Times New Roman" w:eastAsia="Times New Roman" w:hAnsi="Times New Roman"/>
          <w:sz w:val="28"/>
          <w:szCs w:val="20"/>
          <w:lang w:eastAsia="ru-RU"/>
        </w:rPr>
        <w:t>Из категории ППЛ раскрыто только 2 тяжких преступления.</w:t>
      </w:r>
    </w:p>
    <w:p w:rsidR="007634AE" w:rsidRPr="007634AE" w:rsidRDefault="007634AE" w:rsidP="007634AE">
      <w:pPr>
        <w:spacing w:after="0" w:line="240" w:lineRule="auto"/>
        <w:ind w:firstLine="708"/>
        <w:jc w:val="both"/>
        <w:rPr>
          <w:rFonts w:ascii="Times New Roman" w:eastAsia="Times New Roman" w:hAnsi="Times New Roman"/>
          <w:sz w:val="28"/>
          <w:szCs w:val="28"/>
          <w:lang w:eastAsia="ru-RU"/>
        </w:rPr>
      </w:pPr>
      <w:r w:rsidRPr="007634AE">
        <w:rPr>
          <w:rFonts w:ascii="Times New Roman" w:eastAsia="Times New Roman" w:hAnsi="Times New Roman"/>
          <w:sz w:val="28"/>
          <w:szCs w:val="28"/>
          <w:lang w:eastAsia="ru-RU"/>
        </w:rPr>
        <w:t xml:space="preserve">Как уже было озвучено, остается низкой эффективность в работе по выявлению и раскрытию экономических преступлений. </w:t>
      </w:r>
    </w:p>
    <w:p w:rsidR="007634AE" w:rsidRPr="007634AE" w:rsidRDefault="007634AE" w:rsidP="007634AE">
      <w:pPr>
        <w:spacing w:after="0" w:line="240" w:lineRule="auto"/>
        <w:ind w:firstLine="708"/>
        <w:jc w:val="both"/>
        <w:rPr>
          <w:rFonts w:ascii="Times New Roman" w:eastAsia="Times New Roman" w:hAnsi="Times New Roman"/>
          <w:sz w:val="28"/>
          <w:szCs w:val="28"/>
          <w:lang w:eastAsia="ru-RU"/>
        </w:rPr>
      </w:pPr>
      <w:r w:rsidRPr="007634AE">
        <w:rPr>
          <w:rFonts w:ascii="Times New Roman" w:eastAsia="Times New Roman" w:hAnsi="Times New Roman"/>
          <w:sz w:val="28"/>
          <w:szCs w:val="28"/>
          <w:lang w:eastAsia="ru-RU"/>
        </w:rPr>
        <w:t>Профилактическая работа также показывает снижение эффективности деятельности, особенно это касается мошенничеств.</w:t>
      </w:r>
    </w:p>
    <w:p w:rsidR="007634AE" w:rsidRPr="007634AE" w:rsidRDefault="007634AE" w:rsidP="007634AE">
      <w:pPr>
        <w:spacing w:after="0" w:line="240" w:lineRule="auto"/>
        <w:ind w:firstLine="708"/>
        <w:jc w:val="both"/>
        <w:rPr>
          <w:rFonts w:ascii="PT Astra Serif" w:eastAsia="Times New Roman" w:hAnsi="PT Astra Serif"/>
          <w:sz w:val="28"/>
          <w:szCs w:val="28"/>
          <w:lang w:eastAsia="ru-RU"/>
        </w:rPr>
      </w:pPr>
      <w:r w:rsidRPr="007634AE">
        <w:rPr>
          <w:rFonts w:ascii="PT Astra Serif" w:eastAsia="Times New Roman" w:hAnsi="PT Astra Serif"/>
          <w:sz w:val="28"/>
          <w:szCs w:val="20"/>
          <w:lang w:eastAsia="ru-RU"/>
        </w:rPr>
        <w:t xml:space="preserve">Не стоит оставлять без внимания </w:t>
      </w:r>
      <w:r w:rsidRPr="007634AE">
        <w:rPr>
          <w:rFonts w:ascii="PT Astra Serif" w:eastAsia="Times New Roman" w:hAnsi="PT Astra Serif"/>
          <w:sz w:val="28"/>
          <w:szCs w:val="28"/>
          <w:lang w:eastAsia="ru-RU"/>
        </w:rPr>
        <w:t xml:space="preserve">деятельность по установлению лиц, причастных к преступлениям и правонарушениям экологического характера. </w:t>
      </w:r>
    </w:p>
    <w:p w:rsidR="007634AE" w:rsidRPr="007634AE" w:rsidRDefault="007634AE" w:rsidP="007634AE">
      <w:pPr>
        <w:spacing w:after="0" w:line="240" w:lineRule="auto"/>
        <w:ind w:firstLine="708"/>
        <w:jc w:val="both"/>
        <w:rPr>
          <w:rFonts w:ascii="PT Astra Serif" w:eastAsia="Times New Roman" w:hAnsi="PT Astra Serif"/>
          <w:sz w:val="28"/>
          <w:szCs w:val="20"/>
          <w:lang w:eastAsia="ru-RU"/>
        </w:rPr>
      </w:pPr>
      <w:r w:rsidRPr="007634AE">
        <w:rPr>
          <w:rFonts w:ascii="PT Astra Serif" w:eastAsia="Times New Roman" w:hAnsi="PT Astra Serif"/>
          <w:sz w:val="28"/>
          <w:szCs w:val="20"/>
          <w:lang w:eastAsia="ru-RU"/>
        </w:rPr>
        <w:t>Работа по возмещению ущерба выстроена не на должном уровне.</w:t>
      </w:r>
    </w:p>
    <w:p w:rsidR="007634AE" w:rsidRPr="007634AE" w:rsidRDefault="007634AE" w:rsidP="007634AE">
      <w:pPr>
        <w:spacing w:after="0" w:line="240" w:lineRule="auto"/>
        <w:ind w:firstLine="708"/>
        <w:jc w:val="both"/>
        <w:rPr>
          <w:rFonts w:ascii="PT Astra Serif" w:eastAsia="Times New Roman" w:hAnsi="PT Astra Serif"/>
          <w:sz w:val="28"/>
          <w:szCs w:val="28"/>
          <w:lang w:eastAsia="ru-RU"/>
        </w:rPr>
      </w:pPr>
      <w:r w:rsidRPr="007634AE">
        <w:rPr>
          <w:rFonts w:ascii="PT Astra Serif" w:eastAsia="Times New Roman" w:hAnsi="PT Astra Serif"/>
          <w:sz w:val="28"/>
          <w:szCs w:val="20"/>
          <w:lang w:eastAsia="ru-RU"/>
        </w:rPr>
        <w:t>Вызывает беспокойство комплектование подразделений Межмуниципального отдела (некомплект по итогам 2025 года 61 из 240 сотрудника, 26,8%).</w:t>
      </w:r>
    </w:p>
    <w:p w:rsidR="007634AE" w:rsidRPr="007634AE" w:rsidRDefault="007634AE" w:rsidP="007634AE">
      <w:pPr>
        <w:spacing w:after="0" w:line="240" w:lineRule="auto"/>
        <w:ind w:firstLine="708"/>
        <w:jc w:val="both"/>
        <w:rPr>
          <w:rFonts w:ascii="PT Astra Serif" w:eastAsia="Times New Roman" w:hAnsi="PT Astra Serif"/>
          <w:sz w:val="28"/>
          <w:szCs w:val="28"/>
          <w:lang w:eastAsia="ru-RU"/>
        </w:rPr>
      </w:pPr>
      <w:r w:rsidRPr="007634AE">
        <w:rPr>
          <w:rFonts w:ascii="PT Astra Serif" w:eastAsia="Times New Roman" w:hAnsi="PT Astra Serif"/>
          <w:sz w:val="28"/>
          <w:szCs w:val="20"/>
          <w:lang w:eastAsia="ru-RU"/>
        </w:rPr>
        <w:lastRenderedPageBreak/>
        <w:t>Деятельность Межмуниципального отдела в соответствии с требованиями приказа ГУ МВД по Свердловской области № 1185-2017 оценивается «отрицательно», Межмуниципальный отдел по итогам 11-ти месяцев занял 38 позицию из 41 подразделения территориальных органов Свердловской области.</w:t>
      </w:r>
    </w:p>
    <w:p w:rsidR="007634AE" w:rsidRPr="007634AE" w:rsidRDefault="007634AE" w:rsidP="007634AE">
      <w:pPr>
        <w:spacing w:after="0" w:line="240" w:lineRule="auto"/>
        <w:ind w:firstLine="709"/>
        <w:jc w:val="both"/>
        <w:rPr>
          <w:rFonts w:ascii="PT Astra Serif" w:eastAsia="Times New Roman" w:hAnsi="PT Astra Serif"/>
          <w:sz w:val="28"/>
          <w:szCs w:val="20"/>
          <w:lang w:eastAsia="ru-RU"/>
        </w:rPr>
      </w:pPr>
      <w:r w:rsidRPr="007634AE">
        <w:rPr>
          <w:rFonts w:ascii="PT Astra Serif" w:eastAsia="Times New Roman" w:hAnsi="PT Astra Serif"/>
          <w:sz w:val="28"/>
          <w:szCs w:val="20"/>
          <w:lang w:eastAsia="ru-RU"/>
        </w:rPr>
        <w:t>Отрицательно оценены позиции:</w:t>
      </w:r>
    </w:p>
    <w:p w:rsidR="007634AE" w:rsidRPr="007634AE" w:rsidRDefault="007634AE" w:rsidP="007634AE">
      <w:pPr>
        <w:spacing w:after="0" w:line="240" w:lineRule="auto"/>
        <w:ind w:firstLine="709"/>
        <w:jc w:val="both"/>
        <w:rPr>
          <w:rFonts w:ascii="PT Astra Serif" w:eastAsia="Times New Roman" w:hAnsi="PT Astra Serif"/>
          <w:sz w:val="28"/>
          <w:szCs w:val="20"/>
          <w:lang w:eastAsia="ru-RU"/>
        </w:rPr>
      </w:pPr>
      <w:r w:rsidRPr="007634AE">
        <w:rPr>
          <w:rFonts w:ascii="PT Astra Serif" w:eastAsia="Times New Roman" w:hAnsi="PT Astra Serif"/>
          <w:sz w:val="28"/>
          <w:szCs w:val="20"/>
          <w:lang w:eastAsia="ru-RU"/>
        </w:rPr>
        <w:t xml:space="preserve">- п. 1.1 – количество погибших от преступных посягательств (6 трупов: 3 трупа 105 УК РФ, 2 трупа- 111 ч.4, 1 труп  </w:t>
      </w:r>
      <w:r w:rsidRPr="007634AE">
        <w:rPr>
          <w:rFonts w:ascii="PT Astra Serif" w:eastAsia="Times New Roman" w:hAnsi="PT Astra Serif"/>
          <w:sz w:val="28"/>
          <w:szCs w:val="24"/>
          <w:lang w:eastAsia="ru-RU"/>
        </w:rPr>
        <w:t>- ст.238 УК (Казанцева, также возбуждена 105 УК)</w:t>
      </w:r>
    </w:p>
    <w:p w:rsidR="007634AE" w:rsidRPr="007634AE" w:rsidRDefault="007634AE" w:rsidP="007634AE">
      <w:pPr>
        <w:spacing w:after="0" w:line="240" w:lineRule="auto"/>
        <w:ind w:firstLine="709"/>
        <w:jc w:val="both"/>
        <w:rPr>
          <w:rFonts w:ascii="PT Astra Serif" w:eastAsia="Times New Roman" w:hAnsi="PT Astra Serif"/>
          <w:sz w:val="28"/>
          <w:szCs w:val="20"/>
          <w:lang w:eastAsia="ru-RU"/>
        </w:rPr>
      </w:pPr>
      <w:r w:rsidRPr="007634AE">
        <w:rPr>
          <w:rFonts w:ascii="PT Astra Serif" w:eastAsia="Times New Roman" w:hAnsi="PT Astra Serif"/>
          <w:sz w:val="28"/>
          <w:szCs w:val="20"/>
          <w:lang w:eastAsia="ru-RU"/>
        </w:rPr>
        <w:t xml:space="preserve">- п. 1.2 – </w:t>
      </w:r>
      <w:r w:rsidRPr="007634AE">
        <w:rPr>
          <w:rFonts w:ascii="PT Astra Serif" w:eastAsia="Times New Roman" w:hAnsi="PT Astra Serif"/>
          <w:sz w:val="28"/>
          <w:szCs w:val="16"/>
          <w:lang w:eastAsia="ru-RU"/>
        </w:rPr>
        <w:t>количество предварительно расследованных ТОТ преступлений общеуголовной направленности</w:t>
      </w:r>
      <w:r w:rsidRPr="007634AE">
        <w:rPr>
          <w:rFonts w:ascii="PT Astra Serif" w:eastAsia="Times New Roman" w:hAnsi="PT Astra Serif"/>
          <w:sz w:val="28"/>
          <w:szCs w:val="20"/>
          <w:lang w:eastAsia="ru-RU"/>
        </w:rPr>
        <w:t>;</w:t>
      </w:r>
    </w:p>
    <w:p w:rsidR="007634AE" w:rsidRPr="007634AE" w:rsidRDefault="007634AE" w:rsidP="007634AE">
      <w:pPr>
        <w:spacing w:after="0"/>
        <w:ind w:firstLine="709"/>
        <w:jc w:val="both"/>
        <w:rPr>
          <w:rFonts w:ascii="Times New Roman" w:eastAsia="Times New Roman" w:hAnsi="Times New Roman"/>
          <w:sz w:val="28"/>
          <w:szCs w:val="28"/>
          <w:lang w:eastAsia="ru-RU"/>
        </w:rPr>
      </w:pPr>
      <w:r w:rsidRPr="007634AE">
        <w:rPr>
          <w:rFonts w:ascii="Times New Roman" w:eastAsia="Times New Roman" w:hAnsi="Times New Roman"/>
          <w:sz w:val="28"/>
          <w:szCs w:val="28"/>
          <w:lang w:eastAsia="ru-RU"/>
        </w:rPr>
        <w:t>-п.1.8 – недостаточно уголовных дел, направленных в суд по незаконному обороту оружия;</w:t>
      </w:r>
    </w:p>
    <w:p w:rsidR="007634AE" w:rsidRPr="007634AE" w:rsidRDefault="007634AE" w:rsidP="007634AE">
      <w:pPr>
        <w:spacing w:after="0"/>
        <w:ind w:firstLine="709"/>
        <w:jc w:val="both"/>
        <w:rPr>
          <w:rFonts w:ascii="Times New Roman" w:eastAsia="Times New Roman" w:hAnsi="Times New Roman"/>
          <w:sz w:val="28"/>
          <w:szCs w:val="28"/>
          <w:lang w:eastAsia="ru-RU"/>
        </w:rPr>
      </w:pPr>
      <w:r w:rsidRPr="007634AE">
        <w:rPr>
          <w:rFonts w:ascii="Times New Roman" w:eastAsia="Times New Roman" w:hAnsi="Times New Roman"/>
          <w:sz w:val="28"/>
          <w:szCs w:val="28"/>
          <w:lang w:eastAsia="ru-RU"/>
        </w:rPr>
        <w:t>п.1.9-1.10- низкая выявляемость лиц и раскрываемость п/л в т.ч. тяжких-особо тяжких с использованием ИТТ;</w:t>
      </w:r>
    </w:p>
    <w:p w:rsidR="007634AE" w:rsidRPr="007634AE" w:rsidRDefault="007634AE" w:rsidP="007634AE">
      <w:pPr>
        <w:spacing w:after="0"/>
        <w:ind w:firstLine="709"/>
        <w:jc w:val="both"/>
        <w:rPr>
          <w:rFonts w:ascii="Times New Roman" w:eastAsia="Times New Roman" w:hAnsi="Times New Roman"/>
          <w:sz w:val="28"/>
          <w:szCs w:val="28"/>
          <w:lang w:eastAsia="ru-RU"/>
        </w:rPr>
      </w:pPr>
      <w:r w:rsidRPr="007634AE">
        <w:rPr>
          <w:rFonts w:ascii="Times New Roman" w:eastAsia="Times New Roman" w:hAnsi="Times New Roman"/>
          <w:sz w:val="28"/>
          <w:szCs w:val="28"/>
          <w:lang w:eastAsia="ru-RU"/>
        </w:rPr>
        <w:t>п.2.1- административный надзор;</w:t>
      </w:r>
    </w:p>
    <w:p w:rsidR="007634AE" w:rsidRPr="007634AE" w:rsidRDefault="007634AE" w:rsidP="007634AE">
      <w:pPr>
        <w:spacing w:after="0"/>
        <w:ind w:firstLine="709"/>
        <w:jc w:val="both"/>
        <w:rPr>
          <w:rFonts w:ascii="Times New Roman" w:eastAsia="Times New Roman" w:hAnsi="Times New Roman"/>
          <w:sz w:val="28"/>
          <w:szCs w:val="28"/>
          <w:lang w:eastAsia="ru-RU"/>
        </w:rPr>
      </w:pPr>
      <w:r w:rsidRPr="007634AE">
        <w:rPr>
          <w:rFonts w:ascii="Times New Roman" w:eastAsia="Times New Roman" w:hAnsi="Times New Roman"/>
          <w:sz w:val="28"/>
          <w:szCs w:val="28"/>
          <w:lang w:eastAsia="ru-RU"/>
        </w:rPr>
        <w:t>- п. 2.2 – кол-во несовершеннолетних, совершивших преступления;</w:t>
      </w:r>
    </w:p>
    <w:p w:rsidR="007634AE" w:rsidRPr="007634AE" w:rsidRDefault="007634AE" w:rsidP="007634AE">
      <w:pPr>
        <w:spacing w:after="0"/>
        <w:ind w:firstLine="709"/>
        <w:jc w:val="both"/>
        <w:rPr>
          <w:rFonts w:ascii="Times New Roman" w:eastAsia="Times New Roman" w:hAnsi="Times New Roman"/>
          <w:sz w:val="28"/>
          <w:szCs w:val="28"/>
          <w:lang w:eastAsia="ru-RU"/>
        </w:rPr>
      </w:pPr>
      <w:r w:rsidRPr="007634AE">
        <w:rPr>
          <w:rFonts w:ascii="Times New Roman" w:eastAsia="Times New Roman" w:hAnsi="Times New Roman"/>
          <w:sz w:val="28"/>
          <w:szCs w:val="28"/>
          <w:lang w:eastAsia="ru-RU"/>
        </w:rPr>
        <w:t>- п. 2.6 – недостаточно установлено лиц по экологическим правонарушениям и преступлениям;</w:t>
      </w:r>
    </w:p>
    <w:p w:rsidR="007634AE" w:rsidRPr="007634AE" w:rsidRDefault="007634AE" w:rsidP="007634AE">
      <w:pPr>
        <w:spacing w:after="0"/>
        <w:ind w:firstLine="709"/>
        <w:jc w:val="both"/>
        <w:rPr>
          <w:rFonts w:ascii="Times New Roman" w:eastAsia="Times New Roman" w:hAnsi="Times New Roman"/>
          <w:sz w:val="28"/>
          <w:szCs w:val="28"/>
          <w:lang w:eastAsia="ru-RU"/>
        </w:rPr>
      </w:pPr>
      <w:r w:rsidRPr="007634AE">
        <w:rPr>
          <w:rFonts w:ascii="Times New Roman" w:eastAsia="Times New Roman" w:hAnsi="Times New Roman"/>
          <w:sz w:val="28"/>
          <w:szCs w:val="28"/>
          <w:lang w:eastAsia="ru-RU"/>
        </w:rPr>
        <w:t>- п.3.1 – отсутствуют уголовные дела, направленные в суд, совершенные ОГ и ПС</w:t>
      </w:r>
    </w:p>
    <w:p w:rsidR="007634AE" w:rsidRPr="007634AE" w:rsidRDefault="007634AE" w:rsidP="007634AE">
      <w:pPr>
        <w:spacing w:after="0"/>
        <w:ind w:firstLine="709"/>
        <w:jc w:val="both"/>
        <w:rPr>
          <w:rFonts w:ascii="Times New Roman" w:eastAsia="Times New Roman" w:hAnsi="Times New Roman"/>
          <w:sz w:val="28"/>
          <w:szCs w:val="28"/>
          <w:lang w:eastAsia="ru-RU"/>
        </w:rPr>
      </w:pPr>
      <w:r w:rsidRPr="007634AE">
        <w:rPr>
          <w:rFonts w:ascii="Times New Roman" w:eastAsia="Times New Roman" w:hAnsi="Times New Roman"/>
          <w:sz w:val="28"/>
          <w:szCs w:val="28"/>
          <w:lang w:eastAsia="ru-RU"/>
        </w:rPr>
        <w:t>- п. 3.5 – низкий процент возмещения материального ущерба по уголовным делам, оконченным дознавателями;</w:t>
      </w:r>
    </w:p>
    <w:p w:rsidR="007634AE" w:rsidRPr="007634AE" w:rsidRDefault="007634AE" w:rsidP="007634AE">
      <w:pPr>
        <w:spacing w:after="0"/>
        <w:ind w:firstLine="709"/>
        <w:jc w:val="both"/>
        <w:rPr>
          <w:rFonts w:ascii="Times New Roman" w:eastAsia="Times New Roman" w:hAnsi="Times New Roman"/>
          <w:sz w:val="28"/>
          <w:szCs w:val="28"/>
          <w:lang w:eastAsia="ru-RU"/>
        </w:rPr>
      </w:pPr>
      <w:r w:rsidRPr="007634AE">
        <w:rPr>
          <w:rFonts w:ascii="Times New Roman" w:eastAsia="Times New Roman" w:hAnsi="Times New Roman"/>
          <w:sz w:val="28"/>
          <w:szCs w:val="28"/>
          <w:lang w:eastAsia="ru-RU"/>
        </w:rPr>
        <w:t>- п.3.6 – недостаточное количество преступлений прошлых лет, дела по которым направлены в суд</w:t>
      </w:r>
    </w:p>
    <w:p w:rsidR="007634AE" w:rsidRPr="007634AE" w:rsidRDefault="007634AE" w:rsidP="007634AE">
      <w:pPr>
        <w:spacing w:after="0"/>
        <w:ind w:firstLine="709"/>
        <w:jc w:val="both"/>
        <w:rPr>
          <w:rFonts w:ascii="Times New Roman" w:eastAsia="Times New Roman" w:hAnsi="Times New Roman"/>
          <w:sz w:val="28"/>
          <w:szCs w:val="28"/>
          <w:lang w:eastAsia="ru-RU"/>
        </w:rPr>
      </w:pPr>
      <w:r w:rsidRPr="007634AE">
        <w:rPr>
          <w:rFonts w:ascii="Times New Roman" w:eastAsia="Times New Roman" w:hAnsi="Times New Roman"/>
          <w:sz w:val="28"/>
          <w:szCs w:val="28"/>
          <w:lang w:eastAsia="ru-RU"/>
        </w:rPr>
        <w:t>- п. 6.1- большое количество п/л, совершенных в общественных местах</w:t>
      </w:r>
    </w:p>
    <w:p w:rsidR="007634AE" w:rsidRPr="007634AE" w:rsidRDefault="007634AE" w:rsidP="007634AE">
      <w:pPr>
        <w:spacing w:after="0"/>
        <w:ind w:firstLine="709"/>
        <w:jc w:val="both"/>
        <w:rPr>
          <w:rFonts w:ascii="Times New Roman" w:eastAsia="Times New Roman" w:hAnsi="Times New Roman"/>
          <w:sz w:val="28"/>
          <w:szCs w:val="28"/>
          <w:lang w:eastAsia="ru-RU"/>
        </w:rPr>
      </w:pPr>
      <w:r w:rsidRPr="007634AE">
        <w:rPr>
          <w:rFonts w:ascii="Times New Roman" w:eastAsia="Times New Roman" w:hAnsi="Times New Roman"/>
          <w:sz w:val="28"/>
          <w:szCs w:val="28"/>
          <w:lang w:eastAsia="ru-RU"/>
        </w:rPr>
        <w:t>- п. 6.2 –всего 2 преступления (оружие, НОН), совершенное в общественном месте, уголовное дело по которому направлено в суд.</w:t>
      </w:r>
    </w:p>
    <w:p w:rsidR="007634AE" w:rsidRPr="007634AE" w:rsidRDefault="007634AE" w:rsidP="007634AE">
      <w:pPr>
        <w:spacing w:after="0" w:line="240" w:lineRule="auto"/>
        <w:jc w:val="both"/>
        <w:rPr>
          <w:rFonts w:ascii="PT Astra Serif" w:eastAsia="Times New Roman" w:hAnsi="PT Astra Serif"/>
          <w:sz w:val="28"/>
          <w:szCs w:val="28"/>
          <w:highlight w:val="yellow"/>
          <w:lang w:eastAsia="ru-RU"/>
        </w:rPr>
      </w:pPr>
      <w:r w:rsidRPr="007634AE">
        <w:rPr>
          <w:rFonts w:ascii="PT Astra Serif" w:eastAsia="Times New Roman" w:hAnsi="PT Astra Serif"/>
          <w:sz w:val="28"/>
          <w:szCs w:val="28"/>
          <w:highlight w:val="yellow"/>
          <w:lang w:eastAsia="ru-RU"/>
        </w:rPr>
        <w:t xml:space="preserve">     </w:t>
      </w:r>
    </w:p>
    <w:p w:rsidR="007634AE" w:rsidRPr="007634AE" w:rsidRDefault="007634AE" w:rsidP="007634AE">
      <w:pPr>
        <w:spacing w:after="0" w:line="240" w:lineRule="auto"/>
        <w:ind w:firstLine="851"/>
        <w:jc w:val="both"/>
        <w:rPr>
          <w:rFonts w:ascii="PT Astra Serif" w:eastAsia="Times New Roman" w:hAnsi="PT Astra Serif"/>
          <w:sz w:val="28"/>
          <w:szCs w:val="28"/>
          <w:lang w:eastAsia="ru-RU"/>
        </w:rPr>
      </w:pPr>
    </w:p>
    <w:p w:rsidR="007634AE" w:rsidRPr="007634AE" w:rsidRDefault="007634AE" w:rsidP="007634AE">
      <w:pPr>
        <w:spacing w:after="0" w:line="240" w:lineRule="auto"/>
        <w:jc w:val="both"/>
        <w:rPr>
          <w:rFonts w:ascii="PT Astra Serif" w:eastAsia="Times New Roman" w:hAnsi="PT Astra Serif"/>
          <w:sz w:val="28"/>
          <w:szCs w:val="28"/>
          <w:lang w:eastAsia="ru-RU"/>
        </w:rPr>
      </w:pPr>
      <w:r w:rsidRPr="007634AE">
        <w:rPr>
          <w:rFonts w:ascii="PT Astra Serif" w:eastAsia="Times New Roman" w:hAnsi="PT Astra Serif"/>
          <w:sz w:val="28"/>
          <w:szCs w:val="28"/>
          <w:lang w:eastAsia="ru-RU"/>
        </w:rPr>
        <w:t>Врио начальника МО</w:t>
      </w:r>
    </w:p>
    <w:p w:rsidR="007634AE" w:rsidRPr="007634AE" w:rsidRDefault="007634AE" w:rsidP="007634AE">
      <w:pPr>
        <w:spacing w:after="0" w:line="240" w:lineRule="auto"/>
        <w:jc w:val="both"/>
        <w:rPr>
          <w:rFonts w:ascii="PT Astra Serif" w:eastAsia="Times New Roman" w:hAnsi="PT Astra Serif"/>
          <w:sz w:val="28"/>
          <w:szCs w:val="28"/>
          <w:lang w:eastAsia="ru-RU"/>
        </w:rPr>
      </w:pPr>
      <w:r w:rsidRPr="007634AE">
        <w:rPr>
          <w:rFonts w:ascii="PT Astra Serif" w:eastAsia="Times New Roman" w:hAnsi="PT Astra Serif"/>
          <w:sz w:val="28"/>
          <w:szCs w:val="28"/>
          <w:lang w:eastAsia="ru-RU"/>
        </w:rPr>
        <w:t xml:space="preserve">подполковник внутренней службы                                       </w:t>
      </w:r>
      <w:r w:rsidRPr="007634AE">
        <w:rPr>
          <w:rFonts w:ascii="PT Astra Serif" w:eastAsia="Times New Roman" w:hAnsi="PT Astra Serif"/>
          <w:sz w:val="28"/>
          <w:szCs w:val="28"/>
          <w:lang w:eastAsia="ru-RU"/>
        </w:rPr>
        <w:tab/>
      </w:r>
      <w:r w:rsidRPr="007634AE">
        <w:rPr>
          <w:rFonts w:ascii="PT Astra Serif" w:eastAsia="Times New Roman" w:hAnsi="PT Astra Serif"/>
          <w:sz w:val="28"/>
          <w:szCs w:val="28"/>
          <w:lang w:eastAsia="ru-RU"/>
        </w:rPr>
        <w:tab/>
        <w:t xml:space="preserve">Н.В. Катаев   </w:t>
      </w:r>
    </w:p>
    <w:p w:rsidR="007634AE" w:rsidRPr="007634AE" w:rsidRDefault="007634AE" w:rsidP="007634AE">
      <w:pPr>
        <w:spacing w:after="0" w:line="240" w:lineRule="auto"/>
        <w:ind w:firstLine="709"/>
        <w:jc w:val="both"/>
        <w:rPr>
          <w:rFonts w:ascii="PT Astra Serif" w:eastAsia="Times New Roman" w:hAnsi="PT Astra Serif"/>
          <w:sz w:val="28"/>
          <w:szCs w:val="20"/>
          <w:lang w:eastAsia="ru-RU"/>
        </w:rPr>
      </w:pPr>
    </w:p>
    <w:p w:rsidR="007634AE" w:rsidRPr="007634AE" w:rsidRDefault="007634AE" w:rsidP="007634AE">
      <w:pPr>
        <w:spacing w:after="0" w:line="240" w:lineRule="auto"/>
        <w:ind w:firstLine="709"/>
        <w:jc w:val="both"/>
        <w:rPr>
          <w:rFonts w:ascii="PT Astra Serif" w:eastAsia="Times New Roman" w:hAnsi="PT Astra Serif"/>
          <w:iCs/>
          <w:spacing w:val="-3"/>
          <w:sz w:val="28"/>
          <w:szCs w:val="28"/>
          <w:lang w:eastAsia="ru-RU"/>
        </w:rPr>
      </w:pPr>
    </w:p>
    <w:p w:rsidR="00953B69" w:rsidRPr="00292F78" w:rsidRDefault="00953B69" w:rsidP="000C629F">
      <w:pPr>
        <w:pStyle w:val="a7"/>
        <w:ind w:firstLine="851"/>
        <w:jc w:val="both"/>
        <w:rPr>
          <w:sz w:val="16"/>
          <w:szCs w:val="16"/>
        </w:rPr>
      </w:pPr>
    </w:p>
    <w:sectPr w:rsidR="00953B69" w:rsidRPr="00292F78" w:rsidSect="00DF05FF">
      <w:headerReference w:type="default" r:id="rId9"/>
      <w:footerReference w:type="first" r:id="rId10"/>
      <w:pgSz w:w="11906" w:h="16838"/>
      <w:pgMar w:top="851" w:right="567" w:bottom="851" w:left="1701" w:header="142" w:footer="30"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76277" w:rsidRDefault="00D76277" w:rsidP="00E446D1">
      <w:pPr>
        <w:spacing w:after="0" w:line="240" w:lineRule="auto"/>
      </w:pPr>
      <w:r>
        <w:separator/>
      </w:r>
    </w:p>
  </w:endnote>
  <w:endnote w:type="continuationSeparator" w:id="0">
    <w:p w:rsidR="00D76277" w:rsidRDefault="00D76277" w:rsidP="00E446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onsolas">
    <w:panose1 w:val="020B0609020204030204"/>
    <w:charset w:val="CC"/>
    <w:family w:val="modern"/>
    <w:pitch w:val="fixed"/>
    <w:sig w:usb0="E10002FF" w:usb1="4000FCFF" w:usb2="00000009" w:usb3="00000000" w:csb0="0000019F" w:csb1="00000000"/>
  </w:font>
  <w:font w:name="Tahoma">
    <w:panose1 w:val="020B0604030504040204"/>
    <w:charset w:val="CC"/>
    <w:family w:val="swiss"/>
    <w:pitch w:val="variable"/>
    <w:sig w:usb0="E1002EFF" w:usb1="C000605B" w:usb2="00000029" w:usb3="00000000" w:csb0="000101FF" w:csb1="00000000"/>
  </w:font>
  <w:font w:name="Liberation Serif">
    <w:altName w:val="Times New Roman"/>
    <w:panose1 w:val="02020603050405020304"/>
    <w:charset w:val="CC"/>
    <w:family w:val="roman"/>
    <w:pitch w:val="variable"/>
    <w:sig w:usb0="E0000AFF" w:usb1="500078FF" w:usb2="00000021" w:usb3="00000000" w:csb0="000001BF" w:csb1="00000000"/>
  </w:font>
  <w:font w:name="PT Astra Serif">
    <w:altName w:val="Times New Roman"/>
    <w:charset w:val="CC"/>
    <w:family w:val="roman"/>
    <w:pitch w:val="variable"/>
    <w:sig w:usb0="00000001" w:usb1="5000204B" w:usb2="00000020" w:usb3="00000000" w:csb0="00000097"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5296D" w:rsidRDefault="0005296D" w:rsidP="0053506A">
    <w:pPr>
      <w:pStyle w:val="af"/>
      <w:tabs>
        <w:tab w:val="clear" w:pos="4677"/>
        <w:tab w:val="clear" w:pos="9355"/>
        <w:tab w:val="left" w:pos="1188"/>
      </w:tabs>
    </w:pPr>
    <w: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76277" w:rsidRDefault="00D76277" w:rsidP="00E446D1">
      <w:pPr>
        <w:spacing w:after="0" w:line="240" w:lineRule="auto"/>
      </w:pPr>
      <w:r>
        <w:separator/>
      </w:r>
    </w:p>
  </w:footnote>
  <w:footnote w:type="continuationSeparator" w:id="0">
    <w:p w:rsidR="00D76277" w:rsidRDefault="00D76277" w:rsidP="00E446D1">
      <w:pPr>
        <w:spacing w:after="0" w:line="240" w:lineRule="auto"/>
      </w:pPr>
      <w:r>
        <w:continuationSeparator/>
      </w:r>
    </w:p>
  </w:footnote>
  <w:footnote w:id="1">
    <w:p w:rsidR="007634AE" w:rsidRPr="00E446D1" w:rsidRDefault="007634AE" w:rsidP="007634AE">
      <w:pPr>
        <w:pStyle w:val="a4"/>
        <w:rPr>
          <w:rFonts w:ascii="Times New Roman" w:hAnsi="Times New Roman"/>
        </w:rPr>
      </w:pPr>
      <w:r w:rsidRPr="00E446D1">
        <w:rPr>
          <w:rStyle w:val="a6"/>
          <w:rFonts w:ascii="Times New Roman" w:hAnsi="Times New Roman"/>
        </w:rPr>
        <w:footnoteRef/>
      </w:r>
      <w:r w:rsidRPr="00E446D1">
        <w:rPr>
          <w:rFonts w:ascii="Times New Roman" w:hAnsi="Times New Roman"/>
        </w:rPr>
        <w:t xml:space="preserve"> Далее</w:t>
      </w:r>
      <w:r>
        <w:rPr>
          <w:rFonts w:ascii="Times New Roman" w:hAnsi="Times New Roman"/>
        </w:rPr>
        <w:t xml:space="preserve"> </w:t>
      </w:r>
      <w:r w:rsidRPr="00E446D1">
        <w:rPr>
          <w:rFonts w:ascii="Times New Roman" w:hAnsi="Times New Roman"/>
        </w:rPr>
        <w:t xml:space="preserve"> по тексту «МО»</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5296D" w:rsidRDefault="0005296D">
    <w:pPr>
      <w:pStyle w:val="ad"/>
      <w:jc w:val="center"/>
    </w:pPr>
  </w:p>
  <w:p w:rsidR="0005296D" w:rsidRDefault="00D76277">
    <w:pPr>
      <w:pStyle w:val="ad"/>
      <w:jc w:val="center"/>
    </w:pPr>
    <w:sdt>
      <w:sdtPr>
        <w:id w:val="177208520"/>
        <w:docPartObj>
          <w:docPartGallery w:val="Page Numbers (Top of Page)"/>
          <w:docPartUnique/>
        </w:docPartObj>
      </w:sdtPr>
      <w:sdtEndPr/>
      <w:sdtContent>
        <w:r w:rsidR="0005296D" w:rsidRPr="00607352">
          <w:rPr>
            <w:rFonts w:ascii="Times New Roman" w:hAnsi="Times New Roman"/>
          </w:rPr>
          <w:fldChar w:fldCharType="begin"/>
        </w:r>
        <w:r w:rsidR="0005296D" w:rsidRPr="00607352">
          <w:rPr>
            <w:rFonts w:ascii="Times New Roman" w:hAnsi="Times New Roman"/>
          </w:rPr>
          <w:instrText xml:space="preserve"> PAGE   \* MERGEFORMAT </w:instrText>
        </w:r>
        <w:r w:rsidR="0005296D" w:rsidRPr="00607352">
          <w:rPr>
            <w:rFonts w:ascii="Times New Roman" w:hAnsi="Times New Roman"/>
          </w:rPr>
          <w:fldChar w:fldCharType="separate"/>
        </w:r>
        <w:r w:rsidR="009A5437">
          <w:rPr>
            <w:rFonts w:ascii="Times New Roman" w:hAnsi="Times New Roman"/>
            <w:noProof/>
          </w:rPr>
          <w:t>6</w:t>
        </w:r>
        <w:r w:rsidR="0005296D" w:rsidRPr="00607352">
          <w:rPr>
            <w:rFonts w:ascii="Times New Roman" w:hAnsi="Times New Roman"/>
          </w:rPr>
          <w:fldChar w:fldCharType="end"/>
        </w:r>
      </w:sdtContent>
    </w:sdt>
  </w:p>
  <w:p w:rsidR="0005296D" w:rsidRDefault="0005296D" w:rsidP="00C23F0F">
    <w:pPr>
      <w:pStyle w:val="ad"/>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708"/>
        </w:tabs>
        <w:ind w:left="708" w:firstLine="0"/>
      </w:pPr>
    </w:lvl>
    <w:lvl w:ilvl="1">
      <w:start w:val="1"/>
      <w:numFmt w:val="none"/>
      <w:suff w:val="nothing"/>
      <w:lvlText w:val=""/>
      <w:lvlJc w:val="left"/>
      <w:pPr>
        <w:tabs>
          <w:tab w:val="num" w:pos="708"/>
        </w:tabs>
        <w:ind w:left="708" w:firstLine="0"/>
      </w:pPr>
    </w:lvl>
    <w:lvl w:ilvl="2">
      <w:start w:val="1"/>
      <w:numFmt w:val="none"/>
      <w:suff w:val="nothing"/>
      <w:lvlText w:val=""/>
      <w:lvlJc w:val="left"/>
      <w:pPr>
        <w:tabs>
          <w:tab w:val="num" w:pos="708"/>
        </w:tabs>
        <w:ind w:left="708" w:firstLine="0"/>
      </w:pPr>
    </w:lvl>
    <w:lvl w:ilvl="3">
      <w:start w:val="1"/>
      <w:numFmt w:val="none"/>
      <w:suff w:val="nothing"/>
      <w:lvlText w:val=""/>
      <w:lvlJc w:val="left"/>
      <w:pPr>
        <w:tabs>
          <w:tab w:val="num" w:pos="708"/>
        </w:tabs>
        <w:ind w:left="708" w:firstLine="0"/>
      </w:pPr>
    </w:lvl>
    <w:lvl w:ilvl="4">
      <w:start w:val="1"/>
      <w:numFmt w:val="none"/>
      <w:suff w:val="nothing"/>
      <w:lvlText w:val=""/>
      <w:lvlJc w:val="left"/>
      <w:pPr>
        <w:tabs>
          <w:tab w:val="num" w:pos="708"/>
        </w:tabs>
        <w:ind w:left="708" w:firstLine="0"/>
      </w:pPr>
    </w:lvl>
    <w:lvl w:ilvl="5">
      <w:start w:val="1"/>
      <w:numFmt w:val="none"/>
      <w:suff w:val="nothing"/>
      <w:lvlText w:val=""/>
      <w:lvlJc w:val="left"/>
      <w:pPr>
        <w:tabs>
          <w:tab w:val="num" w:pos="708"/>
        </w:tabs>
        <w:ind w:left="708" w:firstLine="0"/>
      </w:pPr>
    </w:lvl>
    <w:lvl w:ilvl="6">
      <w:start w:val="1"/>
      <w:numFmt w:val="none"/>
      <w:suff w:val="nothing"/>
      <w:lvlText w:val=""/>
      <w:lvlJc w:val="left"/>
      <w:pPr>
        <w:tabs>
          <w:tab w:val="num" w:pos="708"/>
        </w:tabs>
        <w:ind w:left="708" w:firstLine="0"/>
      </w:pPr>
    </w:lvl>
    <w:lvl w:ilvl="7">
      <w:start w:val="1"/>
      <w:numFmt w:val="none"/>
      <w:suff w:val="nothing"/>
      <w:lvlText w:val=""/>
      <w:lvlJc w:val="left"/>
      <w:pPr>
        <w:tabs>
          <w:tab w:val="num" w:pos="708"/>
        </w:tabs>
        <w:ind w:left="708" w:firstLine="0"/>
      </w:pPr>
    </w:lvl>
    <w:lvl w:ilvl="8">
      <w:start w:val="1"/>
      <w:numFmt w:val="none"/>
      <w:suff w:val="nothing"/>
      <w:lvlText w:val=""/>
      <w:lvlJc w:val="left"/>
      <w:pPr>
        <w:tabs>
          <w:tab w:val="num" w:pos="708"/>
        </w:tabs>
        <w:ind w:left="708" w:firstLine="0"/>
      </w:pPr>
    </w:lvl>
  </w:abstractNum>
  <w:abstractNum w:abstractNumId="1">
    <w:nsid w:val="052E659A"/>
    <w:multiLevelType w:val="multilevel"/>
    <w:tmpl w:val="E940BC9E"/>
    <w:lvl w:ilvl="0">
      <w:start w:val="1"/>
      <w:numFmt w:val="decimal"/>
      <w:lvlText w:val="%1."/>
      <w:lvlJc w:val="left"/>
      <w:pPr>
        <w:ind w:left="720" w:hanging="360"/>
      </w:pPr>
      <w:rPr>
        <w:rFonts w:ascii="Times New Roman" w:eastAsia="Times New Roman" w:hAnsi="Times New Roman" w:cs="Times New Roman"/>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
    <w:nsid w:val="08F42647"/>
    <w:multiLevelType w:val="hybridMultilevel"/>
    <w:tmpl w:val="2DD48B8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10A37065"/>
    <w:multiLevelType w:val="hybridMultilevel"/>
    <w:tmpl w:val="7F3226CE"/>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nsid w:val="161A15ED"/>
    <w:multiLevelType w:val="hybridMultilevel"/>
    <w:tmpl w:val="8B9EA82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24631B0C"/>
    <w:multiLevelType w:val="hybridMultilevel"/>
    <w:tmpl w:val="C78835A4"/>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6">
    <w:nsid w:val="26AA7617"/>
    <w:multiLevelType w:val="hybridMultilevel"/>
    <w:tmpl w:val="66343EE2"/>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nsid w:val="27FE0720"/>
    <w:multiLevelType w:val="hybridMultilevel"/>
    <w:tmpl w:val="49304B06"/>
    <w:lvl w:ilvl="0" w:tplc="04190001">
      <w:start w:val="1"/>
      <w:numFmt w:val="bullet"/>
      <w:lvlText w:val=""/>
      <w:lvlJc w:val="left"/>
      <w:pPr>
        <w:ind w:left="1146" w:hanging="360"/>
      </w:pPr>
      <w:rPr>
        <w:rFonts w:ascii="Symbol" w:hAnsi="Symbol" w:hint="default"/>
      </w:rPr>
    </w:lvl>
    <w:lvl w:ilvl="1" w:tplc="A0D24066">
      <w:numFmt w:val="bullet"/>
      <w:lvlText w:val="•"/>
      <w:lvlJc w:val="left"/>
      <w:pPr>
        <w:ind w:left="1866" w:hanging="360"/>
      </w:pPr>
      <w:rPr>
        <w:rFonts w:ascii="Times New Roman" w:eastAsia="Times New Roman" w:hAnsi="Times New Roman" w:cs="Times New Roman"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8">
    <w:nsid w:val="2F3005B4"/>
    <w:multiLevelType w:val="hybridMultilevel"/>
    <w:tmpl w:val="D7AA10E8"/>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9">
    <w:nsid w:val="47FB209A"/>
    <w:multiLevelType w:val="hybridMultilevel"/>
    <w:tmpl w:val="ABE4FBE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4EEF75FD"/>
    <w:multiLevelType w:val="hybridMultilevel"/>
    <w:tmpl w:val="EF8C8DD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57D30463"/>
    <w:multiLevelType w:val="hybridMultilevel"/>
    <w:tmpl w:val="080E8358"/>
    <w:lvl w:ilvl="0" w:tplc="0419000B">
      <w:start w:val="1"/>
      <w:numFmt w:val="bullet"/>
      <w:lvlText w:val=""/>
      <w:lvlJc w:val="left"/>
      <w:pPr>
        <w:ind w:left="3479" w:hanging="360"/>
      </w:pPr>
      <w:rPr>
        <w:rFonts w:ascii="Wingdings" w:hAnsi="Wingdings" w:hint="default"/>
      </w:rPr>
    </w:lvl>
    <w:lvl w:ilvl="1" w:tplc="04190003" w:tentative="1">
      <w:start w:val="1"/>
      <w:numFmt w:val="bullet"/>
      <w:lvlText w:val="o"/>
      <w:lvlJc w:val="left"/>
      <w:pPr>
        <w:ind w:left="2215" w:hanging="360"/>
      </w:pPr>
      <w:rPr>
        <w:rFonts w:ascii="Courier New" w:hAnsi="Courier New" w:cs="Courier New" w:hint="default"/>
      </w:rPr>
    </w:lvl>
    <w:lvl w:ilvl="2" w:tplc="04190005" w:tentative="1">
      <w:start w:val="1"/>
      <w:numFmt w:val="bullet"/>
      <w:lvlText w:val=""/>
      <w:lvlJc w:val="left"/>
      <w:pPr>
        <w:ind w:left="2935" w:hanging="360"/>
      </w:pPr>
      <w:rPr>
        <w:rFonts w:ascii="Wingdings" w:hAnsi="Wingdings" w:hint="default"/>
      </w:rPr>
    </w:lvl>
    <w:lvl w:ilvl="3" w:tplc="04190001" w:tentative="1">
      <w:start w:val="1"/>
      <w:numFmt w:val="bullet"/>
      <w:lvlText w:val=""/>
      <w:lvlJc w:val="left"/>
      <w:pPr>
        <w:ind w:left="3655" w:hanging="360"/>
      </w:pPr>
      <w:rPr>
        <w:rFonts w:ascii="Symbol" w:hAnsi="Symbol" w:hint="default"/>
      </w:rPr>
    </w:lvl>
    <w:lvl w:ilvl="4" w:tplc="04190003" w:tentative="1">
      <w:start w:val="1"/>
      <w:numFmt w:val="bullet"/>
      <w:lvlText w:val="o"/>
      <w:lvlJc w:val="left"/>
      <w:pPr>
        <w:ind w:left="4375" w:hanging="360"/>
      </w:pPr>
      <w:rPr>
        <w:rFonts w:ascii="Courier New" w:hAnsi="Courier New" w:cs="Courier New" w:hint="default"/>
      </w:rPr>
    </w:lvl>
    <w:lvl w:ilvl="5" w:tplc="04190005" w:tentative="1">
      <w:start w:val="1"/>
      <w:numFmt w:val="bullet"/>
      <w:lvlText w:val=""/>
      <w:lvlJc w:val="left"/>
      <w:pPr>
        <w:ind w:left="5095" w:hanging="360"/>
      </w:pPr>
      <w:rPr>
        <w:rFonts w:ascii="Wingdings" w:hAnsi="Wingdings" w:hint="default"/>
      </w:rPr>
    </w:lvl>
    <w:lvl w:ilvl="6" w:tplc="04190001" w:tentative="1">
      <w:start w:val="1"/>
      <w:numFmt w:val="bullet"/>
      <w:lvlText w:val=""/>
      <w:lvlJc w:val="left"/>
      <w:pPr>
        <w:ind w:left="5815" w:hanging="360"/>
      </w:pPr>
      <w:rPr>
        <w:rFonts w:ascii="Symbol" w:hAnsi="Symbol" w:hint="default"/>
      </w:rPr>
    </w:lvl>
    <w:lvl w:ilvl="7" w:tplc="04190003" w:tentative="1">
      <w:start w:val="1"/>
      <w:numFmt w:val="bullet"/>
      <w:lvlText w:val="o"/>
      <w:lvlJc w:val="left"/>
      <w:pPr>
        <w:ind w:left="6535" w:hanging="360"/>
      </w:pPr>
      <w:rPr>
        <w:rFonts w:ascii="Courier New" w:hAnsi="Courier New" w:cs="Courier New" w:hint="default"/>
      </w:rPr>
    </w:lvl>
    <w:lvl w:ilvl="8" w:tplc="04190005" w:tentative="1">
      <w:start w:val="1"/>
      <w:numFmt w:val="bullet"/>
      <w:lvlText w:val=""/>
      <w:lvlJc w:val="left"/>
      <w:pPr>
        <w:ind w:left="7255" w:hanging="360"/>
      </w:pPr>
      <w:rPr>
        <w:rFonts w:ascii="Wingdings" w:hAnsi="Wingdings" w:hint="default"/>
      </w:rPr>
    </w:lvl>
  </w:abstractNum>
  <w:abstractNum w:abstractNumId="12">
    <w:nsid w:val="7B1473DB"/>
    <w:multiLevelType w:val="hybridMultilevel"/>
    <w:tmpl w:val="F6FA7D16"/>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nsid w:val="7BCB6781"/>
    <w:multiLevelType w:val="hybridMultilevel"/>
    <w:tmpl w:val="8AEC1E7E"/>
    <w:lvl w:ilvl="0" w:tplc="483E00EA">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4">
    <w:nsid w:val="7CAD3F54"/>
    <w:multiLevelType w:val="singleLevel"/>
    <w:tmpl w:val="0419000F"/>
    <w:lvl w:ilvl="0">
      <w:start w:val="1"/>
      <w:numFmt w:val="decimal"/>
      <w:lvlText w:val="%1."/>
      <w:lvlJc w:val="left"/>
      <w:pPr>
        <w:tabs>
          <w:tab w:val="num" w:pos="360"/>
        </w:tabs>
        <w:ind w:left="360" w:hanging="360"/>
      </w:pPr>
    </w:lvl>
  </w:abstractNum>
  <w:num w:numId="1">
    <w:abstractNumId w:val="1"/>
  </w:num>
  <w:num w:numId="2">
    <w:abstractNumId w:val="5"/>
  </w:num>
  <w:num w:numId="3">
    <w:abstractNumId w:val="13"/>
  </w:num>
  <w:num w:numId="4">
    <w:abstractNumId w:val="10"/>
  </w:num>
  <w:num w:numId="5">
    <w:abstractNumId w:val="2"/>
  </w:num>
  <w:num w:numId="6">
    <w:abstractNumId w:val="4"/>
  </w:num>
  <w:num w:numId="7">
    <w:abstractNumId w:val="9"/>
  </w:num>
  <w:num w:numId="8">
    <w:abstractNumId w:val="8"/>
  </w:num>
  <w:num w:numId="9">
    <w:abstractNumId w:val="0"/>
  </w:num>
  <w:num w:numId="10">
    <w:abstractNumId w:val="14"/>
  </w:num>
  <w:num w:numId="11">
    <w:abstractNumId w:val="11"/>
  </w:num>
  <w:num w:numId="12">
    <w:abstractNumId w:val="7"/>
  </w:num>
  <w:num w:numId="13">
    <w:abstractNumId w:val="3"/>
  </w:num>
  <w:num w:numId="14">
    <w:abstractNumId w:val="12"/>
  </w:num>
  <w:num w:numId="1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70346"/>
    <w:rsid w:val="000012C3"/>
    <w:rsid w:val="000016B7"/>
    <w:rsid w:val="00001FA3"/>
    <w:rsid w:val="0000217E"/>
    <w:rsid w:val="00002981"/>
    <w:rsid w:val="0000453B"/>
    <w:rsid w:val="00023C23"/>
    <w:rsid w:val="00024A85"/>
    <w:rsid w:val="000278FC"/>
    <w:rsid w:val="000331DE"/>
    <w:rsid w:val="000339E9"/>
    <w:rsid w:val="000357A7"/>
    <w:rsid w:val="00040B7E"/>
    <w:rsid w:val="00041B31"/>
    <w:rsid w:val="00042983"/>
    <w:rsid w:val="00042F2A"/>
    <w:rsid w:val="000447D1"/>
    <w:rsid w:val="00044953"/>
    <w:rsid w:val="00044978"/>
    <w:rsid w:val="00044A1F"/>
    <w:rsid w:val="000462B9"/>
    <w:rsid w:val="000469EF"/>
    <w:rsid w:val="00051F0B"/>
    <w:rsid w:val="0005296D"/>
    <w:rsid w:val="00053478"/>
    <w:rsid w:val="0005356C"/>
    <w:rsid w:val="00054F60"/>
    <w:rsid w:val="000576E4"/>
    <w:rsid w:val="0006296A"/>
    <w:rsid w:val="0006481E"/>
    <w:rsid w:val="00066496"/>
    <w:rsid w:val="00067B8D"/>
    <w:rsid w:val="00070346"/>
    <w:rsid w:val="00071ECE"/>
    <w:rsid w:val="000724F0"/>
    <w:rsid w:val="00076C51"/>
    <w:rsid w:val="00077108"/>
    <w:rsid w:val="00077391"/>
    <w:rsid w:val="00084DE4"/>
    <w:rsid w:val="00085BA7"/>
    <w:rsid w:val="0009183C"/>
    <w:rsid w:val="00093A5D"/>
    <w:rsid w:val="000951A8"/>
    <w:rsid w:val="00096A11"/>
    <w:rsid w:val="000A18C4"/>
    <w:rsid w:val="000A38AF"/>
    <w:rsid w:val="000A4989"/>
    <w:rsid w:val="000A5B79"/>
    <w:rsid w:val="000A7266"/>
    <w:rsid w:val="000B6610"/>
    <w:rsid w:val="000C1746"/>
    <w:rsid w:val="000C40F2"/>
    <w:rsid w:val="000C5ACC"/>
    <w:rsid w:val="000C629F"/>
    <w:rsid w:val="000D4EAF"/>
    <w:rsid w:val="000D5313"/>
    <w:rsid w:val="000D5EA1"/>
    <w:rsid w:val="000D6CA3"/>
    <w:rsid w:val="000D6E74"/>
    <w:rsid w:val="000D6F7E"/>
    <w:rsid w:val="000E4150"/>
    <w:rsid w:val="000E6CBD"/>
    <w:rsid w:val="000E7F94"/>
    <w:rsid w:val="000F18CC"/>
    <w:rsid w:val="000F2C4A"/>
    <w:rsid w:val="000F42E5"/>
    <w:rsid w:val="000F472B"/>
    <w:rsid w:val="000F4969"/>
    <w:rsid w:val="000F4A61"/>
    <w:rsid w:val="0010077C"/>
    <w:rsid w:val="001012DF"/>
    <w:rsid w:val="00101E58"/>
    <w:rsid w:val="001054EC"/>
    <w:rsid w:val="00105BA2"/>
    <w:rsid w:val="0011254E"/>
    <w:rsid w:val="0011301F"/>
    <w:rsid w:val="00113105"/>
    <w:rsid w:val="00115318"/>
    <w:rsid w:val="00116F77"/>
    <w:rsid w:val="0011707D"/>
    <w:rsid w:val="00120E68"/>
    <w:rsid w:val="00121BBE"/>
    <w:rsid w:val="00121FE1"/>
    <w:rsid w:val="00123D60"/>
    <w:rsid w:val="00127842"/>
    <w:rsid w:val="00132C6F"/>
    <w:rsid w:val="00134431"/>
    <w:rsid w:val="00135211"/>
    <w:rsid w:val="00135576"/>
    <w:rsid w:val="00135D3C"/>
    <w:rsid w:val="00136594"/>
    <w:rsid w:val="00141D1E"/>
    <w:rsid w:val="0014704C"/>
    <w:rsid w:val="00151CCA"/>
    <w:rsid w:val="0015481D"/>
    <w:rsid w:val="00161410"/>
    <w:rsid w:val="001617ED"/>
    <w:rsid w:val="00163840"/>
    <w:rsid w:val="001645CA"/>
    <w:rsid w:val="001646CE"/>
    <w:rsid w:val="00167AD4"/>
    <w:rsid w:val="00170B92"/>
    <w:rsid w:val="00173DE9"/>
    <w:rsid w:val="00175A5B"/>
    <w:rsid w:val="00180018"/>
    <w:rsid w:val="0018075E"/>
    <w:rsid w:val="00181511"/>
    <w:rsid w:val="00184AAF"/>
    <w:rsid w:val="001855BB"/>
    <w:rsid w:val="00185891"/>
    <w:rsid w:val="0018615C"/>
    <w:rsid w:val="00187B8C"/>
    <w:rsid w:val="00192A71"/>
    <w:rsid w:val="0019546B"/>
    <w:rsid w:val="00196788"/>
    <w:rsid w:val="001974DB"/>
    <w:rsid w:val="00197D94"/>
    <w:rsid w:val="001A267A"/>
    <w:rsid w:val="001A3486"/>
    <w:rsid w:val="001A363F"/>
    <w:rsid w:val="001A4A1F"/>
    <w:rsid w:val="001A69AF"/>
    <w:rsid w:val="001B0BEA"/>
    <w:rsid w:val="001B2ACB"/>
    <w:rsid w:val="001B3EE2"/>
    <w:rsid w:val="001B544B"/>
    <w:rsid w:val="001B5603"/>
    <w:rsid w:val="001B6D24"/>
    <w:rsid w:val="001C0A8E"/>
    <w:rsid w:val="001C108F"/>
    <w:rsid w:val="001C4398"/>
    <w:rsid w:val="001C5FD5"/>
    <w:rsid w:val="001D1A66"/>
    <w:rsid w:val="001D24A4"/>
    <w:rsid w:val="001D2DA8"/>
    <w:rsid w:val="001D318D"/>
    <w:rsid w:val="001D4399"/>
    <w:rsid w:val="001D55A3"/>
    <w:rsid w:val="001D5AF0"/>
    <w:rsid w:val="001E13DE"/>
    <w:rsid w:val="001E31E9"/>
    <w:rsid w:val="001E51BA"/>
    <w:rsid w:val="001E7DB9"/>
    <w:rsid w:val="001E7E41"/>
    <w:rsid w:val="001F19DE"/>
    <w:rsid w:val="001F2314"/>
    <w:rsid w:val="001F4F04"/>
    <w:rsid w:val="001F693B"/>
    <w:rsid w:val="001F7294"/>
    <w:rsid w:val="001F7A84"/>
    <w:rsid w:val="002001ED"/>
    <w:rsid w:val="002027B6"/>
    <w:rsid w:val="002048CB"/>
    <w:rsid w:val="00204BD4"/>
    <w:rsid w:val="00205061"/>
    <w:rsid w:val="0020510B"/>
    <w:rsid w:val="0020558A"/>
    <w:rsid w:val="0020695C"/>
    <w:rsid w:val="0021015A"/>
    <w:rsid w:val="00211A5D"/>
    <w:rsid w:val="00214D76"/>
    <w:rsid w:val="00214E02"/>
    <w:rsid w:val="00214FA9"/>
    <w:rsid w:val="002205BE"/>
    <w:rsid w:val="00220956"/>
    <w:rsid w:val="002230D4"/>
    <w:rsid w:val="002257E4"/>
    <w:rsid w:val="002264FB"/>
    <w:rsid w:val="002308D9"/>
    <w:rsid w:val="00232A58"/>
    <w:rsid w:val="0023367E"/>
    <w:rsid w:val="002349A0"/>
    <w:rsid w:val="00235762"/>
    <w:rsid w:val="002367EE"/>
    <w:rsid w:val="002455CA"/>
    <w:rsid w:val="00246D0C"/>
    <w:rsid w:val="00247EA2"/>
    <w:rsid w:val="00250128"/>
    <w:rsid w:val="0025196D"/>
    <w:rsid w:val="00252F77"/>
    <w:rsid w:val="002563A9"/>
    <w:rsid w:val="00256D67"/>
    <w:rsid w:val="00257E00"/>
    <w:rsid w:val="002621B4"/>
    <w:rsid w:val="00262FF3"/>
    <w:rsid w:val="002648E6"/>
    <w:rsid w:val="002651C9"/>
    <w:rsid w:val="0027474C"/>
    <w:rsid w:val="002749AB"/>
    <w:rsid w:val="002770A1"/>
    <w:rsid w:val="00281432"/>
    <w:rsid w:val="00290192"/>
    <w:rsid w:val="00292F78"/>
    <w:rsid w:val="002932DE"/>
    <w:rsid w:val="0029502E"/>
    <w:rsid w:val="0029515A"/>
    <w:rsid w:val="002954CE"/>
    <w:rsid w:val="00297B60"/>
    <w:rsid w:val="002A09A5"/>
    <w:rsid w:val="002A500B"/>
    <w:rsid w:val="002B0418"/>
    <w:rsid w:val="002B7B30"/>
    <w:rsid w:val="002C0D80"/>
    <w:rsid w:val="002C2064"/>
    <w:rsid w:val="002C30C7"/>
    <w:rsid w:val="002C663E"/>
    <w:rsid w:val="002D1187"/>
    <w:rsid w:val="002D1353"/>
    <w:rsid w:val="002D38A3"/>
    <w:rsid w:val="002D442D"/>
    <w:rsid w:val="002D47A2"/>
    <w:rsid w:val="002D4B4C"/>
    <w:rsid w:val="002D5437"/>
    <w:rsid w:val="002D57F8"/>
    <w:rsid w:val="002D7C94"/>
    <w:rsid w:val="002D7DC4"/>
    <w:rsid w:val="002E0528"/>
    <w:rsid w:val="002E05E7"/>
    <w:rsid w:val="002E567D"/>
    <w:rsid w:val="002E5CB3"/>
    <w:rsid w:val="002E6752"/>
    <w:rsid w:val="002F2124"/>
    <w:rsid w:val="002F2C35"/>
    <w:rsid w:val="002F35EE"/>
    <w:rsid w:val="002F3C27"/>
    <w:rsid w:val="002F70EE"/>
    <w:rsid w:val="002F73E3"/>
    <w:rsid w:val="002F7809"/>
    <w:rsid w:val="00302599"/>
    <w:rsid w:val="00303F7B"/>
    <w:rsid w:val="003074E0"/>
    <w:rsid w:val="00312278"/>
    <w:rsid w:val="00313B51"/>
    <w:rsid w:val="0031437E"/>
    <w:rsid w:val="00320077"/>
    <w:rsid w:val="003228B8"/>
    <w:rsid w:val="00322B9C"/>
    <w:rsid w:val="00324157"/>
    <w:rsid w:val="00327317"/>
    <w:rsid w:val="00333115"/>
    <w:rsid w:val="0033431D"/>
    <w:rsid w:val="003454B1"/>
    <w:rsid w:val="00350275"/>
    <w:rsid w:val="003524E7"/>
    <w:rsid w:val="0035263D"/>
    <w:rsid w:val="003549B7"/>
    <w:rsid w:val="00357037"/>
    <w:rsid w:val="0035748A"/>
    <w:rsid w:val="003631F2"/>
    <w:rsid w:val="00364E08"/>
    <w:rsid w:val="003652A0"/>
    <w:rsid w:val="003665E7"/>
    <w:rsid w:val="00366A7B"/>
    <w:rsid w:val="00370732"/>
    <w:rsid w:val="003737F4"/>
    <w:rsid w:val="00373CB8"/>
    <w:rsid w:val="00383F7D"/>
    <w:rsid w:val="00384694"/>
    <w:rsid w:val="00386C3C"/>
    <w:rsid w:val="00392D08"/>
    <w:rsid w:val="003977B2"/>
    <w:rsid w:val="003A40D3"/>
    <w:rsid w:val="003A421B"/>
    <w:rsid w:val="003A5E3E"/>
    <w:rsid w:val="003A7174"/>
    <w:rsid w:val="003B1088"/>
    <w:rsid w:val="003B6778"/>
    <w:rsid w:val="003B6CC2"/>
    <w:rsid w:val="003B7C37"/>
    <w:rsid w:val="003C00BE"/>
    <w:rsid w:val="003C08CD"/>
    <w:rsid w:val="003C28C1"/>
    <w:rsid w:val="003C2B4F"/>
    <w:rsid w:val="003C34AD"/>
    <w:rsid w:val="003C39F4"/>
    <w:rsid w:val="003C7E85"/>
    <w:rsid w:val="003D0EDB"/>
    <w:rsid w:val="003D1F9B"/>
    <w:rsid w:val="003D208C"/>
    <w:rsid w:val="003D449D"/>
    <w:rsid w:val="003D5484"/>
    <w:rsid w:val="003E1601"/>
    <w:rsid w:val="003E348B"/>
    <w:rsid w:val="003E4378"/>
    <w:rsid w:val="003E465C"/>
    <w:rsid w:val="003E57CF"/>
    <w:rsid w:val="003E7DD8"/>
    <w:rsid w:val="003F0D41"/>
    <w:rsid w:val="003F2C5A"/>
    <w:rsid w:val="003F6681"/>
    <w:rsid w:val="003F6F0A"/>
    <w:rsid w:val="00401F9C"/>
    <w:rsid w:val="00402980"/>
    <w:rsid w:val="00403F2D"/>
    <w:rsid w:val="004131C1"/>
    <w:rsid w:val="00413381"/>
    <w:rsid w:val="004216A1"/>
    <w:rsid w:val="00422DEA"/>
    <w:rsid w:val="00423B44"/>
    <w:rsid w:val="004241B5"/>
    <w:rsid w:val="00424870"/>
    <w:rsid w:val="00432A77"/>
    <w:rsid w:val="00441083"/>
    <w:rsid w:val="004423C9"/>
    <w:rsid w:val="00442A89"/>
    <w:rsid w:val="0045360C"/>
    <w:rsid w:val="00457DF4"/>
    <w:rsid w:val="00466A78"/>
    <w:rsid w:val="00467DA0"/>
    <w:rsid w:val="0047039F"/>
    <w:rsid w:val="00473386"/>
    <w:rsid w:val="00473398"/>
    <w:rsid w:val="00474074"/>
    <w:rsid w:val="00474B22"/>
    <w:rsid w:val="00483853"/>
    <w:rsid w:val="00484B6D"/>
    <w:rsid w:val="00485443"/>
    <w:rsid w:val="00487953"/>
    <w:rsid w:val="00496885"/>
    <w:rsid w:val="004A1D45"/>
    <w:rsid w:val="004A3E00"/>
    <w:rsid w:val="004A473D"/>
    <w:rsid w:val="004A5069"/>
    <w:rsid w:val="004A50E1"/>
    <w:rsid w:val="004A6B53"/>
    <w:rsid w:val="004A717C"/>
    <w:rsid w:val="004A7B95"/>
    <w:rsid w:val="004B1392"/>
    <w:rsid w:val="004B3B34"/>
    <w:rsid w:val="004B4FE5"/>
    <w:rsid w:val="004B502F"/>
    <w:rsid w:val="004C10C7"/>
    <w:rsid w:val="004C21ED"/>
    <w:rsid w:val="004C2632"/>
    <w:rsid w:val="004C5C3F"/>
    <w:rsid w:val="004C6327"/>
    <w:rsid w:val="004C6452"/>
    <w:rsid w:val="004D03D2"/>
    <w:rsid w:val="004D3EC8"/>
    <w:rsid w:val="004D5B18"/>
    <w:rsid w:val="004D5B5C"/>
    <w:rsid w:val="004E0544"/>
    <w:rsid w:val="004E3B24"/>
    <w:rsid w:val="004E59B8"/>
    <w:rsid w:val="004E6EA1"/>
    <w:rsid w:val="004E6F95"/>
    <w:rsid w:val="004F09CA"/>
    <w:rsid w:val="004F21BB"/>
    <w:rsid w:val="004F2279"/>
    <w:rsid w:val="004F4230"/>
    <w:rsid w:val="004F5E5A"/>
    <w:rsid w:val="004F703D"/>
    <w:rsid w:val="005025D8"/>
    <w:rsid w:val="0050672C"/>
    <w:rsid w:val="005126B2"/>
    <w:rsid w:val="00512FE5"/>
    <w:rsid w:val="00513433"/>
    <w:rsid w:val="00513BFA"/>
    <w:rsid w:val="00514390"/>
    <w:rsid w:val="00514B1A"/>
    <w:rsid w:val="0052348C"/>
    <w:rsid w:val="005237E2"/>
    <w:rsid w:val="005251BF"/>
    <w:rsid w:val="00527C42"/>
    <w:rsid w:val="00531752"/>
    <w:rsid w:val="005341E6"/>
    <w:rsid w:val="00534417"/>
    <w:rsid w:val="005346A7"/>
    <w:rsid w:val="0053506A"/>
    <w:rsid w:val="005356B4"/>
    <w:rsid w:val="00542129"/>
    <w:rsid w:val="00543FED"/>
    <w:rsid w:val="00550879"/>
    <w:rsid w:val="00555B07"/>
    <w:rsid w:val="00556917"/>
    <w:rsid w:val="0055746C"/>
    <w:rsid w:val="00563E5D"/>
    <w:rsid w:val="00567C27"/>
    <w:rsid w:val="005727CA"/>
    <w:rsid w:val="00573FCC"/>
    <w:rsid w:val="005752E0"/>
    <w:rsid w:val="00575696"/>
    <w:rsid w:val="00576282"/>
    <w:rsid w:val="00576F86"/>
    <w:rsid w:val="00580813"/>
    <w:rsid w:val="0058231D"/>
    <w:rsid w:val="00583970"/>
    <w:rsid w:val="00583BC2"/>
    <w:rsid w:val="00583E65"/>
    <w:rsid w:val="00586C3A"/>
    <w:rsid w:val="005913EF"/>
    <w:rsid w:val="00592492"/>
    <w:rsid w:val="005927F7"/>
    <w:rsid w:val="0059680B"/>
    <w:rsid w:val="005970A9"/>
    <w:rsid w:val="005A0B78"/>
    <w:rsid w:val="005A166E"/>
    <w:rsid w:val="005A1A18"/>
    <w:rsid w:val="005A25FD"/>
    <w:rsid w:val="005A7755"/>
    <w:rsid w:val="005B13D7"/>
    <w:rsid w:val="005B35E9"/>
    <w:rsid w:val="005C271A"/>
    <w:rsid w:val="005C6E78"/>
    <w:rsid w:val="005C7753"/>
    <w:rsid w:val="005D4FD9"/>
    <w:rsid w:val="005D50BB"/>
    <w:rsid w:val="005E0F89"/>
    <w:rsid w:val="005E1425"/>
    <w:rsid w:val="005E36EA"/>
    <w:rsid w:val="005E446F"/>
    <w:rsid w:val="005E49B5"/>
    <w:rsid w:val="005F1394"/>
    <w:rsid w:val="005F2A30"/>
    <w:rsid w:val="005F3FA5"/>
    <w:rsid w:val="005F49BE"/>
    <w:rsid w:val="005F4ED0"/>
    <w:rsid w:val="005F5CE7"/>
    <w:rsid w:val="005F6598"/>
    <w:rsid w:val="005F7697"/>
    <w:rsid w:val="00600094"/>
    <w:rsid w:val="00603D98"/>
    <w:rsid w:val="00604AD5"/>
    <w:rsid w:val="006066B8"/>
    <w:rsid w:val="00606E48"/>
    <w:rsid w:val="00607352"/>
    <w:rsid w:val="0061007E"/>
    <w:rsid w:val="00612941"/>
    <w:rsid w:val="00614384"/>
    <w:rsid w:val="00614E35"/>
    <w:rsid w:val="006176B4"/>
    <w:rsid w:val="006201F8"/>
    <w:rsid w:val="006224C7"/>
    <w:rsid w:val="00625CE9"/>
    <w:rsid w:val="006307CF"/>
    <w:rsid w:val="00630BBC"/>
    <w:rsid w:val="0063139C"/>
    <w:rsid w:val="00631F38"/>
    <w:rsid w:val="00632423"/>
    <w:rsid w:val="0063318E"/>
    <w:rsid w:val="00636F9C"/>
    <w:rsid w:val="00640E79"/>
    <w:rsid w:val="0064187C"/>
    <w:rsid w:val="00642739"/>
    <w:rsid w:val="006457CD"/>
    <w:rsid w:val="00646B8D"/>
    <w:rsid w:val="006513F0"/>
    <w:rsid w:val="00651D5F"/>
    <w:rsid w:val="00652502"/>
    <w:rsid w:val="00654E7E"/>
    <w:rsid w:val="006556E4"/>
    <w:rsid w:val="00657958"/>
    <w:rsid w:val="00657B83"/>
    <w:rsid w:val="00661177"/>
    <w:rsid w:val="006613F6"/>
    <w:rsid w:val="00661BC3"/>
    <w:rsid w:val="006660E4"/>
    <w:rsid w:val="00666C60"/>
    <w:rsid w:val="00671B95"/>
    <w:rsid w:val="00671FBB"/>
    <w:rsid w:val="00677234"/>
    <w:rsid w:val="00677DDA"/>
    <w:rsid w:val="006840E3"/>
    <w:rsid w:val="006A241D"/>
    <w:rsid w:val="006A2987"/>
    <w:rsid w:val="006A3C7D"/>
    <w:rsid w:val="006A73F7"/>
    <w:rsid w:val="006A7829"/>
    <w:rsid w:val="006B1BF4"/>
    <w:rsid w:val="006B225D"/>
    <w:rsid w:val="006B22A4"/>
    <w:rsid w:val="006B2422"/>
    <w:rsid w:val="006B2980"/>
    <w:rsid w:val="006B6FE3"/>
    <w:rsid w:val="006C0114"/>
    <w:rsid w:val="006C14D6"/>
    <w:rsid w:val="006C1DE0"/>
    <w:rsid w:val="006C5AF6"/>
    <w:rsid w:val="006C7E77"/>
    <w:rsid w:val="006D36C9"/>
    <w:rsid w:val="006D3F46"/>
    <w:rsid w:val="006D5D89"/>
    <w:rsid w:val="006D6B8B"/>
    <w:rsid w:val="006E01EF"/>
    <w:rsid w:val="006E4000"/>
    <w:rsid w:val="006F078C"/>
    <w:rsid w:val="006F0A89"/>
    <w:rsid w:val="006F1BEA"/>
    <w:rsid w:val="006F411C"/>
    <w:rsid w:val="006F446A"/>
    <w:rsid w:val="006F56CA"/>
    <w:rsid w:val="006F56E8"/>
    <w:rsid w:val="006F5A48"/>
    <w:rsid w:val="00700878"/>
    <w:rsid w:val="0070507B"/>
    <w:rsid w:val="007064DA"/>
    <w:rsid w:val="0071190D"/>
    <w:rsid w:val="00712468"/>
    <w:rsid w:val="007136A7"/>
    <w:rsid w:val="00721FD8"/>
    <w:rsid w:val="0072423F"/>
    <w:rsid w:val="007246D0"/>
    <w:rsid w:val="00724CF8"/>
    <w:rsid w:val="00725631"/>
    <w:rsid w:val="00731A58"/>
    <w:rsid w:val="00735C45"/>
    <w:rsid w:val="00741254"/>
    <w:rsid w:val="0074294A"/>
    <w:rsid w:val="00743B83"/>
    <w:rsid w:val="007464E3"/>
    <w:rsid w:val="00746741"/>
    <w:rsid w:val="00747195"/>
    <w:rsid w:val="0074767A"/>
    <w:rsid w:val="00752382"/>
    <w:rsid w:val="007548AE"/>
    <w:rsid w:val="007555CD"/>
    <w:rsid w:val="007623C4"/>
    <w:rsid w:val="00762808"/>
    <w:rsid w:val="007634AE"/>
    <w:rsid w:val="00764B5C"/>
    <w:rsid w:val="00764E2A"/>
    <w:rsid w:val="00765C70"/>
    <w:rsid w:val="00765CDC"/>
    <w:rsid w:val="00766761"/>
    <w:rsid w:val="00771794"/>
    <w:rsid w:val="007728CA"/>
    <w:rsid w:val="0077318E"/>
    <w:rsid w:val="00775C00"/>
    <w:rsid w:val="007778C7"/>
    <w:rsid w:val="00782EE8"/>
    <w:rsid w:val="00784B4E"/>
    <w:rsid w:val="00784E25"/>
    <w:rsid w:val="00785230"/>
    <w:rsid w:val="0078669F"/>
    <w:rsid w:val="00786E1F"/>
    <w:rsid w:val="00786EDB"/>
    <w:rsid w:val="007908B8"/>
    <w:rsid w:val="00790F63"/>
    <w:rsid w:val="00796C31"/>
    <w:rsid w:val="007A43F6"/>
    <w:rsid w:val="007A55CC"/>
    <w:rsid w:val="007B00DE"/>
    <w:rsid w:val="007B06CC"/>
    <w:rsid w:val="007B798B"/>
    <w:rsid w:val="007C0625"/>
    <w:rsid w:val="007C0D3D"/>
    <w:rsid w:val="007C2307"/>
    <w:rsid w:val="007C2B74"/>
    <w:rsid w:val="007C42D1"/>
    <w:rsid w:val="007D1CEE"/>
    <w:rsid w:val="007D6F0B"/>
    <w:rsid w:val="007E3ACE"/>
    <w:rsid w:val="007E46C8"/>
    <w:rsid w:val="007E5BF0"/>
    <w:rsid w:val="007E649F"/>
    <w:rsid w:val="007E7C72"/>
    <w:rsid w:val="007F206D"/>
    <w:rsid w:val="007F2C51"/>
    <w:rsid w:val="007F2C66"/>
    <w:rsid w:val="007F2F4D"/>
    <w:rsid w:val="007F539F"/>
    <w:rsid w:val="007F792B"/>
    <w:rsid w:val="00806C8B"/>
    <w:rsid w:val="008113B6"/>
    <w:rsid w:val="00813830"/>
    <w:rsid w:val="008143B1"/>
    <w:rsid w:val="00814589"/>
    <w:rsid w:val="0081664D"/>
    <w:rsid w:val="008206B2"/>
    <w:rsid w:val="0082143F"/>
    <w:rsid w:val="00821D7C"/>
    <w:rsid w:val="00825758"/>
    <w:rsid w:val="00830B6A"/>
    <w:rsid w:val="00835C17"/>
    <w:rsid w:val="0083713B"/>
    <w:rsid w:val="00837407"/>
    <w:rsid w:val="00841770"/>
    <w:rsid w:val="00841EAA"/>
    <w:rsid w:val="0084208A"/>
    <w:rsid w:val="00845C1D"/>
    <w:rsid w:val="00845C78"/>
    <w:rsid w:val="00846B35"/>
    <w:rsid w:val="00850804"/>
    <w:rsid w:val="00851C52"/>
    <w:rsid w:val="00851E84"/>
    <w:rsid w:val="00853936"/>
    <w:rsid w:val="00854D91"/>
    <w:rsid w:val="00855861"/>
    <w:rsid w:val="00856B41"/>
    <w:rsid w:val="008614A4"/>
    <w:rsid w:val="00863E94"/>
    <w:rsid w:val="0086564B"/>
    <w:rsid w:val="00867B9B"/>
    <w:rsid w:val="00873FB9"/>
    <w:rsid w:val="00875E1D"/>
    <w:rsid w:val="00875FB5"/>
    <w:rsid w:val="00882845"/>
    <w:rsid w:val="00882B10"/>
    <w:rsid w:val="00884AA6"/>
    <w:rsid w:val="008A017C"/>
    <w:rsid w:val="008A6F64"/>
    <w:rsid w:val="008B0BCB"/>
    <w:rsid w:val="008B26F1"/>
    <w:rsid w:val="008B43C5"/>
    <w:rsid w:val="008B57A0"/>
    <w:rsid w:val="008B6A09"/>
    <w:rsid w:val="008C2033"/>
    <w:rsid w:val="008C3048"/>
    <w:rsid w:val="008C4E4C"/>
    <w:rsid w:val="008C6D66"/>
    <w:rsid w:val="008C73CC"/>
    <w:rsid w:val="008D0471"/>
    <w:rsid w:val="008D2D8A"/>
    <w:rsid w:val="008D4A59"/>
    <w:rsid w:val="008D5BD5"/>
    <w:rsid w:val="008D6A1F"/>
    <w:rsid w:val="008E15FD"/>
    <w:rsid w:val="008E186B"/>
    <w:rsid w:val="008E26D9"/>
    <w:rsid w:val="008E3F19"/>
    <w:rsid w:val="008E56D7"/>
    <w:rsid w:val="008F1699"/>
    <w:rsid w:val="008F1C5C"/>
    <w:rsid w:val="008F21D0"/>
    <w:rsid w:val="008F2D34"/>
    <w:rsid w:val="008F7849"/>
    <w:rsid w:val="0090013D"/>
    <w:rsid w:val="00904A6E"/>
    <w:rsid w:val="009069D7"/>
    <w:rsid w:val="009106AA"/>
    <w:rsid w:val="00910AE8"/>
    <w:rsid w:val="00913437"/>
    <w:rsid w:val="00916B84"/>
    <w:rsid w:val="00920387"/>
    <w:rsid w:val="00923B85"/>
    <w:rsid w:val="00930CE7"/>
    <w:rsid w:val="00930D4E"/>
    <w:rsid w:val="009325A1"/>
    <w:rsid w:val="00932E81"/>
    <w:rsid w:val="009343CD"/>
    <w:rsid w:val="009406BA"/>
    <w:rsid w:val="00942084"/>
    <w:rsid w:val="009442EF"/>
    <w:rsid w:val="0095120C"/>
    <w:rsid w:val="00953B69"/>
    <w:rsid w:val="00954FDA"/>
    <w:rsid w:val="00960A5D"/>
    <w:rsid w:val="00963A58"/>
    <w:rsid w:val="009660AF"/>
    <w:rsid w:val="00966842"/>
    <w:rsid w:val="0096690A"/>
    <w:rsid w:val="00970B87"/>
    <w:rsid w:val="009713C0"/>
    <w:rsid w:val="00972CE5"/>
    <w:rsid w:val="0097388D"/>
    <w:rsid w:val="00977FB2"/>
    <w:rsid w:val="009805DB"/>
    <w:rsid w:val="00984270"/>
    <w:rsid w:val="009865D5"/>
    <w:rsid w:val="0099139D"/>
    <w:rsid w:val="0099680C"/>
    <w:rsid w:val="009A2D56"/>
    <w:rsid w:val="009A5437"/>
    <w:rsid w:val="009B092A"/>
    <w:rsid w:val="009B1FF5"/>
    <w:rsid w:val="009B2087"/>
    <w:rsid w:val="009B3D57"/>
    <w:rsid w:val="009B3F57"/>
    <w:rsid w:val="009B5A56"/>
    <w:rsid w:val="009B76AB"/>
    <w:rsid w:val="009C1248"/>
    <w:rsid w:val="009C14CD"/>
    <w:rsid w:val="009D01F2"/>
    <w:rsid w:val="009D2E56"/>
    <w:rsid w:val="009D4458"/>
    <w:rsid w:val="009D51D6"/>
    <w:rsid w:val="009D6A25"/>
    <w:rsid w:val="009D7845"/>
    <w:rsid w:val="009E0BCD"/>
    <w:rsid w:val="009E15CE"/>
    <w:rsid w:val="009E2885"/>
    <w:rsid w:val="009E4D9E"/>
    <w:rsid w:val="009F02F2"/>
    <w:rsid w:val="009F4B06"/>
    <w:rsid w:val="009F53B0"/>
    <w:rsid w:val="00A01054"/>
    <w:rsid w:val="00A01DF3"/>
    <w:rsid w:val="00A024EC"/>
    <w:rsid w:val="00A0628F"/>
    <w:rsid w:val="00A07874"/>
    <w:rsid w:val="00A07A22"/>
    <w:rsid w:val="00A116C8"/>
    <w:rsid w:val="00A12007"/>
    <w:rsid w:val="00A124E1"/>
    <w:rsid w:val="00A1721D"/>
    <w:rsid w:val="00A23F7E"/>
    <w:rsid w:val="00A30840"/>
    <w:rsid w:val="00A32146"/>
    <w:rsid w:val="00A33C83"/>
    <w:rsid w:val="00A34AE2"/>
    <w:rsid w:val="00A34D54"/>
    <w:rsid w:val="00A355BB"/>
    <w:rsid w:val="00A37221"/>
    <w:rsid w:val="00A40AC6"/>
    <w:rsid w:val="00A4191A"/>
    <w:rsid w:val="00A42477"/>
    <w:rsid w:val="00A445EE"/>
    <w:rsid w:val="00A4557F"/>
    <w:rsid w:val="00A45754"/>
    <w:rsid w:val="00A472DC"/>
    <w:rsid w:val="00A47D00"/>
    <w:rsid w:val="00A525EE"/>
    <w:rsid w:val="00A525F2"/>
    <w:rsid w:val="00A527AA"/>
    <w:rsid w:val="00A53846"/>
    <w:rsid w:val="00A55A3B"/>
    <w:rsid w:val="00A5728B"/>
    <w:rsid w:val="00A57AE0"/>
    <w:rsid w:val="00A60C06"/>
    <w:rsid w:val="00A74D97"/>
    <w:rsid w:val="00A75462"/>
    <w:rsid w:val="00A764C2"/>
    <w:rsid w:val="00A77F46"/>
    <w:rsid w:val="00A8312F"/>
    <w:rsid w:val="00A835BD"/>
    <w:rsid w:val="00A85364"/>
    <w:rsid w:val="00A858E1"/>
    <w:rsid w:val="00A8679F"/>
    <w:rsid w:val="00A94EDE"/>
    <w:rsid w:val="00A95BDC"/>
    <w:rsid w:val="00A96187"/>
    <w:rsid w:val="00AA0906"/>
    <w:rsid w:val="00AA1C7D"/>
    <w:rsid w:val="00AA285F"/>
    <w:rsid w:val="00AA4FF5"/>
    <w:rsid w:val="00AA7C59"/>
    <w:rsid w:val="00AB3D1A"/>
    <w:rsid w:val="00AB7EE5"/>
    <w:rsid w:val="00AC03ED"/>
    <w:rsid w:val="00AC37DE"/>
    <w:rsid w:val="00AC69FB"/>
    <w:rsid w:val="00AC7542"/>
    <w:rsid w:val="00AC7697"/>
    <w:rsid w:val="00AD47C8"/>
    <w:rsid w:val="00AD6780"/>
    <w:rsid w:val="00AD7E35"/>
    <w:rsid w:val="00AE0A87"/>
    <w:rsid w:val="00AE4CD5"/>
    <w:rsid w:val="00AE621E"/>
    <w:rsid w:val="00AE732F"/>
    <w:rsid w:val="00AF0F76"/>
    <w:rsid w:val="00AF3D5F"/>
    <w:rsid w:val="00AF5E61"/>
    <w:rsid w:val="00AF7F42"/>
    <w:rsid w:val="00B00D49"/>
    <w:rsid w:val="00B03B84"/>
    <w:rsid w:val="00B03E39"/>
    <w:rsid w:val="00B0763A"/>
    <w:rsid w:val="00B11212"/>
    <w:rsid w:val="00B17FEB"/>
    <w:rsid w:val="00B206D3"/>
    <w:rsid w:val="00B211B1"/>
    <w:rsid w:val="00B219F2"/>
    <w:rsid w:val="00B242D5"/>
    <w:rsid w:val="00B246BE"/>
    <w:rsid w:val="00B26495"/>
    <w:rsid w:val="00B26888"/>
    <w:rsid w:val="00B2702C"/>
    <w:rsid w:val="00B30F90"/>
    <w:rsid w:val="00B34635"/>
    <w:rsid w:val="00B34699"/>
    <w:rsid w:val="00B36504"/>
    <w:rsid w:val="00B367B0"/>
    <w:rsid w:val="00B37839"/>
    <w:rsid w:val="00B409CF"/>
    <w:rsid w:val="00B43067"/>
    <w:rsid w:val="00B51932"/>
    <w:rsid w:val="00B53433"/>
    <w:rsid w:val="00B543AD"/>
    <w:rsid w:val="00B564E9"/>
    <w:rsid w:val="00B57975"/>
    <w:rsid w:val="00B6010D"/>
    <w:rsid w:val="00B603E1"/>
    <w:rsid w:val="00B63CE5"/>
    <w:rsid w:val="00B71578"/>
    <w:rsid w:val="00B74931"/>
    <w:rsid w:val="00B74BB6"/>
    <w:rsid w:val="00B83CBA"/>
    <w:rsid w:val="00B87E3A"/>
    <w:rsid w:val="00B912CC"/>
    <w:rsid w:val="00B9382A"/>
    <w:rsid w:val="00B9624D"/>
    <w:rsid w:val="00BA709B"/>
    <w:rsid w:val="00BB0EEB"/>
    <w:rsid w:val="00BB313A"/>
    <w:rsid w:val="00BB3785"/>
    <w:rsid w:val="00BB6A26"/>
    <w:rsid w:val="00BC0E41"/>
    <w:rsid w:val="00BC2458"/>
    <w:rsid w:val="00BC29BF"/>
    <w:rsid w:val="00BC43AA"/>
    <w:rsid w:val="00BC4A2D"/>
    <w:rsid w:val="00BC4BF0"/>
    <w:rsid w:val="00BC4E13"/>
    <w:rsid w:val="00BC7819"/>
    <w:rsid w:val="00BD0606"/>
    <w:rsid w:val="00BD3837"/>
    <w:rsid w:val="00BE0081"/>
    <w:rsid w:val="00BE00F9"/>
    <w:rsid w:val="00BE1D41"/>
    <w:rsid w:val="00BE27FA"/>
    <w:rsid w:val="00BE3415"/>
    <w:rsid w:val="00BE3797"/>
    <w:rsid w:val="00BE5F00"/>
    <w:rsid w:val="00BE6B59"/>
    <w:rsid w:val="00BE7800"/>
    <w:rsid w:val="00BF1C3C"/>
    <w:rsid w:val="00BF4CAB"/>
    <w:rsid w:val="00BF54FA"/>
    <w:rsid w:val="00BF763C"/>
    <w:rsid w:val="00C0392A"/>
    <w:rsid w:val="00C03E66"/>
    <w:rsid w:val="00C057E6"/>
    <w:rsid w:val="00C1585F"/>
    <w:rsid w:val="00C2291F"/>
    <w:rsid w:val="00C2379A"/>
    <w:rsid w:val="00C23F0F"/>
    <w:rsid w:val="00C241A5"/>
    <w:rsid w:val="00C24445"/>
    <w:rsid w:val="00C257C3"/>
    <w:rsid w:val="00C267B6"/>
    <w:rsid w:val="00C26BF5"/>
    <w:rsid w:val="00C26FAF"/>
    <w:rsid w:val="00C270E0"/>
    <w:rsid w:val="00C272A8"/>
    <w:rsid w:val="00C27665"/>
    <w:rsid w:val="00C334C1"/>
    <w:rsid w:val="00C34EBF"/>
    <w:rsid w:val="00C3593C"/>
    <w:rsid w:val="00C4385A"/>
    <w:rsid w:val="00C461BA"/>
    <w:rsid w:val="00C46E43"/>
    <w:rsid w:val="00C50566"/>
    <w:rsid w:val="00C50994"/>
    <w:rsid w:val="00C54282"/>
    <w:rsid w:val="00C57675"/>
    <w:rsid w:val="00C62771"/>
    <w:rsid w:val="00C62EC3"/>
    <w:rsid w:val="00C63145"/>
    <w:rsid w:val="00C63C6A"/>
    <w:rsid w:val="00C6537D"/>
    <w:rsid w:val="00C659D3"/>
    <w:rsid w:val="00C770BB"/>
    <w:rsid w:val="00C777F7"/>
    <w:rsid w:val="00C77F16"/>
    <w:rsid w:val="00C81765"/>
    <w:rsid w:val="00C8181C"/>
    <w:rsid w:val="00C85E9E"/>
    <w:rsid w:val="00C902AF"/>
    <w:rsid w:val="00C90BB7"/>
    <w:rsid w:val="00C9211F"/>
    <w:rsid w:val="00C9405F"/>
    <w:rsid w:val="00C94AFB"/>
    <w:rsid w:val="00CA1E2F"/>
    <w:rsid w:val="00CA2FB0"/>
    <w:rsid w:val="00CA40D4"/>
    <w:rsid w:val="00CA57D5"/>
    <w:rsid w:val="00CA6796"/>
    <w:rsid w:val="00CB317D"/>
    <w:rsid w:val="00CB66D6"/>
    <w:rsid w:val="00CB6A91"/>
    <w:rsid w:val="00CB7C66"/>
    <w:rsid w:val="00CC1C98"/>
    <w:rsid w:val="00CC4090"/>
    <w:rsid w:val="00CC4187"/>
    <w:rsid w:val="00CC64FA"/>
    <w:rsid w:val="00CD20E8"/>
    <w:rsid w:val="00CD3045"/>
    <w:rsid w:val="00CD38AA"/>
    <w:rsid w:val="00CD5701"/>
    <w:rsid w:val="00CD5D6E"/>
    <w:rsid w:val="00CD67B9"/>
    <w:rsid w:val="00CD7238"/>
    <w:rsid w:val="00CE1C26"/>
    <w:rsid w:val="00CE4B59"/>
    <w:rsid w:val="00CE7594"/>
    <w:rsid w:val="00CF0132"/>
    <w:rsid w:val="00CF6C07"/>
    <w:rsid w:val="00D0271C"/>
    <w:rsid w:val="00D04A30"/>
    <w:rsid w:val="00D10F72"/>
    <w:rsid w:val="00D13F07"/>
    <w:rsid w:val="00D16235"/>
    <w:rsid w:val="00D2035A"/>
    <w:rsid w:val="00D20F75"/>
    <w:rsid w:val="00D22210"/>
    <w:rsid w:val="00D22C5B"/>
    <w:rsid w:val="00D2359D"/>
    <w:rsid w:val="00D24D2E"/>
    <w:rsid w:val="00D25913"/>
    <w:rsid w:val="00D260DD"/>
    <w:rsid w:val="00D261DF"/>
    <w:rsid w:val="00D26EB2"/>
    <w:rsid w:val="00D27106"/>
    <w:rsid w:val="00D34406"/>
    <w:rsid w:val="00D42831"/>
    <w:rsid w:val="00D4337F"/>
    <w:rsid w:val="00D471B9"/>
    <w:rsid w:val="00D51C52"/>
    <w:rsid w:val="00D5322D"/>
    <w:rsid w:val="00D62485"/>
    <w:rsid w:val="00D6252E"/>
    <w:rsid w:val="00D65E94"/>
    <w:rsid w:val="00D67818"/>
    <w:rsid w:val="00D6792B"/>
    <w:rsid w:val="00D7204C"/>
    <w:rsid w:val="00D733F6"/>
    <w:rsid w:val="00D76277"/>
    <w:rsid w:val="00D82147"/>
    <w:rsid w:val="00D8378F"/>
    <w:rsid w:val="00D856B6"/>
    <w:rsid w:val="00D914E4"/>
    <w:rsid w:val="00D942EF"/>
    <w:rsid w:val="00D961AD"/>
    <w:rsid w:val="00D968C1"/>
    <w:rsid w:val="00D96EC8"/>
    <w:rsid w:val="00DA0DA4"/>
    <w:rsid w:val="00DA2186"/>
    <w:rsid w:val="00DB3A9D"/>
    <w:rsid w:val="00DB537A"/>
    <w:rsid w:val="00DB6CA9"/>
    <w:rsid w:val="00DC0443"/>
    <w:rsid w:val="00DC0A3E"/>
    <w:rsid w:val="00DC3BAC"/>
    <w:rsid w:val="00DC4E80"/>
    <w:rsid w:val="00DE12C8"/>
    <w:rsid w:val="00DE1B7D"/>
    <w:rsid w:val="00DE1C79"/>
    <w:rsid w:val="00DE463A"/>
    <w:rsid w:val="00DE4DA6"/>
    <w:rsid w:val="00DF05FF"/>
    <w:rsid w:val="00DF26A8"/>
    <w:rsid w:val="00DF2781"/>
    <w:rsid w:val="00E008B6"/>
    <w:rsid w:val="00E00E1B"/>
    <w:rsid w:val="00E038FA"/>
    <w:rsid w:val="00E079AD"/>
    <w:rsid w:val="00E10402"/>
    <w:rsid w:val="00E1112B"/>
    <w:rsid w:val="00E15CF7"/>
    <w:rsid w:val="00E2022C"/>
    <w:rsid w:val="00E253C5"/>
    <w:rsid w:val="00E26D05"/>
    <w:rsid w:val="00E27B31"/>
    <w:rsid w:val="00E32306"/>
    <w:rsid w:val="00E32639"/>
    <w:rsid w:val="00E33D47"/>
    <w:rsid w:val="00E34F3E"/>
    <w:rsid w:val="00E35795"/>
    <w:rsid w:val="00E366BF"/>
    <w:rsid w:val="00E368BD"/>
    <w:rsid w:val="00E3718C"/>
    <w:rsid w:val="00E40098"/>
    <w:rsid w:val="00E41CB9"/>
    <w:rsid w:val="00E43927"/>
    <w:rsid w:val="00E446D1"/>
    <w:rsid w:val="00E46199"/>
    <w:rsid w:val="00E53263"/>
    <w:rsid w:val="00E53BC7"/>
    <w:rsid w:val="00E5609B"/>
    <w:rsid w:val="00E56669"/>
    <w:rsid w:val="00E56CC0"/>
    <w:rsid w:val="00E6010C"/>
    <w:rsid w:val="00E61855"/>
    <w:rsid w:val="00E66ADC"/>
    <w:rsid w:val="00E70DBC"/>
    <w:rsid w:val="00E80066"/>
    <w:rsid w:val="00E83129"/>
    <w:rsid w:val="00E83C38"/>
    <w:rsid w:val="00E84A42"/>
    <w:rsid w:val="00E874B3"/>
    <w:rsid w:val="00E90240"/>
    <w:rsid w:val="00E909B9"/>
    <w:rsid w:val="00E90D1D"/>
    <w:rsid w:val="00E96524"/>
    <w:rsid w:val="00E96AEC"/>
    <w:rsid w:val="00EA1497"/>
    <w:rsid w:val="00EA37E2"/>
    <w:rsid w:val="00EA4501"/>
    <w:rsid w:val="00EB1301"/>
    <w:rsid w:val="00EB275D"/>
    <w:rsid w:val="00EC1D82"/>
    <w:rsid w:val="00EC6498"/>
    <w:rsid w:val="00EC667D"/>
    <w:rsid w:val="00ED2E70"/>
    <w:rsid w:val="00ED3CBF"/>
    <w:rsid w:val="00ED3FDD"/>
    <w:rsid w:val="00ED597B"/>
    <w:rsid w:val="00ED7667"/>
    <w:rsid w:val="00ED77DB"/>
    <w:rsid w:val="00EE0010"/>
    <w:rsid w:val="00EE0408"/>
    <w:rsid w:val="00EE19D7"/>
    <w:rsid w:val="00EE1C18"/>
    <w:rsid w:val="00EE260D"/>
    <w:rsid w:val="00EE29BC"/>
    <w:rsid w:val="00EE3D45"/>
    <w:rsid w:val="00EE4EC3"/>
    <w:rsid w:val="00EE5DB4"/>
    <w:rsid w:val="00EE5F62"/>
    <w:rsid w:val="00EF0B6C"/>
    <w:rsid w:val="00EF11E3"/>
    <w:rsid w:val="00EF5D96"/>
    <w:rsid w:val="00EF66CD"/>
    <w:rsid w:val="00EF7669"/>
    <w:rsid w:val="00EF7C3E"/>
    <w:rsid w:val="00F00EFB"/>
    <w:rsid w:val="00F05690"/>
    <w:rsid w:val="00F1299A"/>
    <w:rsid w:val="00F13785"/>
    <w:rsid w:val="00F14059"/>
    <w:rsid w:val="00F1439A"/>
    <w:rsid w:val="00F1608D"/>
    <w:rsid w:val="00F20124"/>
    <w:rsid w:val="00F22099"/>
    <w:rsid w:val="00F279B7"/>
    <w:rsid w:val="00F31997"/>
    <w:rsid w:val="00F408AE"/>
    <w:rsid w:val="00F41436"/>
    <w:rsid w:val="00F43302"/>
    <w:rsid w:val="00F447E0"/>
    <w:rsid w:val="00F46C33"/>
    <w:rsid w:val="00F473F5"/>
    <w:rsid w:val="00F5003B"/>
    <w:rsid w:val="00F516D9"/>
    <w:rsid w:val="00F5359F"/>
    <w:rsid w:val="00F54B61"/>
    <w:rsid w:val="00F54F92"/>
    <w:rsid w:val="00F6135F"/>
    <w:rsid w:val="00F6444F"/>
    <w:rsid w:val="00F64D9E"/>
    <w:rsid w:val="00F64DF1"/>
    <w:rsid w:val="00F7563B"/>
    <w:rsid w:val="00F77025"/>
    <w:rsid w:val="00F810EB"/>
    <w:rsid w:val="00F82854"/>
    <w:rsid w:val="00F847F3"/>
    <w:rsid w:val="00F901F8"/>
    <w:rsid w:val="00F91064"/>
    <w:rsid w:val="00F9566C"/>
    <w:rsid w:val="00FA713A"/>
    <w:rsid w:val="00FB1760"/>
    <w:rsid w:val="00FB34FB"/>
    <w:rsid w:val="00FC0800"/>
    <w:rsid w:val="00FC14A4"/>
    <w:rsid w:val="00FD11A7"/>
    <w:rsid w:val="00FD1C09"/>
    <w:rsid w:val="00FD1DB7"/>
    <w:rsid w:val="00FD1F9D"/>
    <w:rsid w:val="00FD3176"/>
    <w:rsid w:val="00FD39E1"/>
    <w:rsid w:val="00FD4664"/>
    <w:rsid w:val="00FD5CEF"/>
    <w:rsid w:val="00FD7405"/>
    <w:rsid w:val="00FE178A"/>
    <w:rsid w:val="00FE2C20"/>
    <w:rsid w:val="00FE6A86"/>
    <w:rsid w:val="00FE76B7"/>
    <w:rsid w:val="00FF2919"/>
    <w:rsid w:val="00FF370D"/>
    <w:rsid w:val="00FF4FC0"/>
    <w:rsid w:val="00FF60C4"/>
    <w:rsid w:val="00FF66E5"/>
    <w:rsid w:val="00FF6E6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71FBB"/>
    <w:pPr>
      <w:spacing w:after="200" w:line="276" w:lineRule="auto"/>
    </w:pPr>
    <w:rPr>
      <w:sz w:val="22"/>
      <w:szCs w:val="22"/>
      <w:lang w:eastAsia="en-US"/>
    </w:rPr>
  </w:style>
  <w:style w:type="paragraph" w:styleId="1">
    <w:name w:val="heading 1"/>
    <w:basedOn w:val="a"/>
    <w:link w:val="10"/>
    <w:uiPriority w:val="9"/>
    <w:qFormat/>
    <w:rsid w:val="00070346"/>
    <w:pPr>
      <w:spacing w:before="100" w:beforeAutospacing="1" w:after="100" w:afterAutospacing="1" w:line="240" w:lineRule="auto"/>
      <w:outlineLvl w:val="0"/>
    </w:pPr>
    <w:rPr>
      <w:rFonts w:ascii="Times New Roman" w:eastAsia="Times New Roman" w:hAnsi="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70346"/>
    <w:rPr>
      <w:rFonts w:ascii="Times New Roman" w:eastAsia="Times New Roman" w:hAnsi="Times New Roman" w:cs="Times New Roman"/>
      <w:b/>
      <w:bCs/>
      <w:kern w:val="36"/>
      <w:sz w:val="48"/>
      <w:szCs w:val="48"/>
      <w:lang w:eastAsia="ru-RU"/>
    </w:rPr>
  </w:style>
  <w:style w:type="paragraph" w:styleId="a3">
    <w:name w:val="Normal (Web)"/>
    <w:basedOn w:val="a"/>
    <w:uiPriority w:val="99"/>
    <w:unhideWhenUsed/>
    <w:rsid w:val="0007034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nospacing">
    <w:name w:val="nospacing"/>
    <w:basedOn w:val="a"/>
    <w:rsid w:val="0007034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11">
    <w:name w:val="Обычный1"/>
    <w:basedOn w:val="a"/>
    <w:rsid w:val="00070346"/>
    <w:pPr>
      <w:spacing w:before="100" w:beforeAutospacing="1" w:after="100" w:afterAutospacing="1" w:line="240" w:lineRule="auto"/>
    </w:pPr>
    <w:rPr>
      <w:rFonts w:ascii="Times New Roman" w:eastAsia="Times New Roman" w:hAnsi="Times New Roman"/>
      <w:sz w:val="24"/>
      <w:szCs w:val="24"/>
      <w:lang w:eastAsia="ru-RU"/>
    </w:rPr>
  </w:style>
  <w:style w:type="paragraph" w:styleId="a4">
    <w:name w:val="footnote text"/>
    <w:aliases w:val="Знак1,Текст сноски Знак Знак Знак,Текст сноски1 Знак,Текст сноски Знак Знак Знак Знак Знак,Текст сноски Знак Знак,Текст сноски Знак1,Footnote Text Char Знак Знак,Текст сноски Знак Знак1,Footnote Text Char Знак,Знак Знак Знак"/>
    <w:basedOn w:val="a"/>
    <w:link w:val="a5"/>
    <w:uiPriority w:val="99"/>
    <w:unhideWhenUsed/>
    <w:rsid w:val="00E446D1"/>
    <w:rPr>
      <w:sz w:val="20"/>
      <w:szCs w:val="20"/>
    </w:rPr>
  </w:style>
  <w:style w:type="character" w:customStyle="1" w:styleId="a5">
    <w:name w:val="Текст сноски Знак"/>
    <w:aliases w:val="Знак1 Знак,Текст сноски Знак Знак Знак Знак,Текст сноски1 Знак Знак,Текст сноски Знак Знак Знак Знак Знак Знак,Текст сноски Знак Знак Знак1,Текст сноски Знак1 Знак,Footnote Text Char Знак Знак Знак,Текст сноски Знак Знак1 Знак"/>
    <w:basedOn w:val="a0"/>
    <w:link w:val="a4"/>
    <w:uiPriority w:val="99"/>
    <w:rsid w:val="00E446D1"/>
    <w:rPr>
      <w:lang w:eastAsia="en-US"/>
    </w:rPr>
  </w:style>
  <w:style w:type="character" w:styleId="a6">
    <w:name w:val="footnote reference"/>
    <w:aliases w:val="fr,Footnote Reference/,FZ,Текст сновски,Знак сноски-FN,Ciae niinee I,Знак сноски Н,Знак сноски 1,Ciae niinee-FN,Referencia nota al pie,Appel note de bas de page"/>
    <w:basedOn w:val="a0"/>
    <w:uiPriority w:val="99"/>
    <w:unhideWhenUsed/>
    <w:qFormat/>
    <w:rsid w:val="00E446D1"/>
    <w:rPr>
      <w:vertAlign w:val="superscript"/>
    </w:rPr>
  </w:style>
  <w:style w:type="paragraph" w:styleId="a7">
    <w:name w:val="No Spacing"/>
    <w:aliases w:val="Зоголовок,текст"/>
    <w:link w:val="a8"/>
    <w:uiPriority w:val="1"/>
    <w:qFormat/>
    <w:rsid w:val="00473386"/>
    <w:rPr>
      <w:rFonts w:ascii="Times New Roman" w:eastAsia="Times New Roman" w:hAnsi="Times New Roman"/>
      <w:sz w:val="28"/>
    </w:rPr>
  </w:style>
  <w:style w:type="character" w:customStyle="1" w:styleId="12pt">
    <w:name w:val="Основной текст + 12 pt"/>
    <w:aliases w:val="Полужирный"/>
    <w:basedOn w:val="a0"/>
    <w:rsid w:val="00473386"/>
    <w:rPr>
      <w:rFonts w:ascii="Times New Roman" w:eastAsia="Times New Roman" w:hAnsi="Times New Roman"/>
      <w:spacing w:val="0"/>
      <w:sz w:val="24"/>
      <w:szCs w:val="24"/>
      <w:shd w:val="clear" w:color="auto" w:fill="FFFFFF"/>
    </w:rPr>
  </w:style>
  <w:style w:type="character" w:customStyle="1" w:styleId="2">
    <w:name w:val="Основной текст (2)"/>
    <w:basedOn w:val="a0"/>
    <w:rsid w:val="00473386"/>
    <w:rPr>
      <w:rFonts w:ascii="Times New Roman" w:eastAsia="Times New Roman" w:hAnsi="Times New Roman"/>
      <w:sz w:val="24"/>
      <w:szCs w:val="24"/>
      <w:shd w:val="clear" w:color="auto" w:fill="FFFFFF"/>
    </w:rPr>
  </w:style>
  <w:style w:type="paragraph" w:styleId="a9">
    <w:name w:val="Body Text"/>
    <w:basedOn w:val="a"/>
    <w:link w:val="aa"/>
    <w:rsid w:val="004A50E1"/>
    <w:pPr>
      <w:spacing w:after="0" w:line="240" w:lineRule="auto"/>
      <w:jc w:val="both"/>
    </w:pPr>
    <w:rPr>
      <w:rFonts w:ascii="Times New Roman" w:eastAsia="Times New Roman" w:hAnsi="Times New Roman"/>
      <w:spacing w:val="-20"/>
      <w:sz w:val="28"/>
      <w:szCs w:val="20"/>
    </w:rPr>
  </w:style>
  <w:style w:type="character" w:customStyle="1" w:styleId="aa">
    <w:name w:val="Основной текст Знак"/>
    <w:basedOn w:val="a0"/>
    <w:link w:val="a9"/>
    <w:rsid w:val="004A50E1"/>
    <w:rPr>
      <w:rFonts w:ascii="Times New Roman" w:eastAsia="Times New Roman" w:hAnsi="Times New Roman"/>
      <w:spacing w:val="-20"/>
      <w:sz w:val="28"/>
    </w:rPr>
  </w:style>
  <w:style w:type="table" w:styleId="ab">
    <w:name w:val="Table Grid"/>
    <w:basedOn w:val="a1"/>
    <w:rsid w:val="009106A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yle14">
    <w:name w:val="Style14"/>
    <w:basedOn w:val="a"/>
    <w:uiPriority w:val="99"/>
    <w:rsid w:val="003D0EDB"/>
    <w:pPr>
      <w:widowControl w:val="0"/>
      <w:autoSpaceDE w:val="0"/>
      <w:autoSpaceDN w:val="0"/>
      <w:adjustRightInd w:val="0"/>
      <w:spacing w:after="0" w:line="322" w:lineRule="exact"/>
      <w:jc w:val="both"/>
    </w:pPr>
    <w:rPr>
      <w:rFonts w:ascii="Times New Roman" w:eastAsia="Times New Roman" w:hAnsi="Times New Roman"/>
      <w:sz w:val="24"/>
      <w:szCs w:val="24"/>
      <w:lang w:eastAsia="ru-RU"/>
    </w:rPr>
  </w:style>
  <w:style w:type="character" w:customStyle="1" w:styleId="ac">
    <w:name w:val="Основной текст_"/>
    <w:link w:val="20"/>
    <w:locked/>
    <w:rsid w:val="002F2C35"/>
    <w:rPr>
      <w:sz w:val="26"/>
      <w:shd w:val="clear" w:color="auto" w:fill="FFFFFF"/>
    </w:rPr>
  </w:style>
  <w:style w:type="paragraph" w:customStyle="1" w:styleId="20">
    <w:name w:val="Основной текст2"/>
    <w:basedOn w:val="a"/>
    <w:link w:val="ac"/>
    <w:rsid w:val="002F2C35"/>
    <w:pPr>
      <w:widowControl w:val="0"/>
      <w:shd w:val="clear" w:color="auto" w:fill="FFFFFF"/>
      <w:spacing w:after="240" w:line="317" w:lineRule="exact"/>
      <w:ind w:hanging="360"/>
    </w:pPr>
    <w:rPr>
      <w:sz w:val="26"/>
      <w:szCs w:val="20"/>
      <w:shd w:val="clear" w:color="auto" w:fill="FFFFFF"/>
    </w:rPr>
  </w:style>
  <w:style w:type="paragraph" w:styleId="ad">
    <w:name w:val="header"/>
    <w:basedOn w:val="a"/>
    <w:link w:val="ae"/>
    <w:uiPriority w:val="99"/>
    <w:unhideWhenUsed/>
    <w:rsid w:val="00B409CF"/>
    <w:pPr>
      <w:tabs>
        <w:tab w:val="center" w:pos="4677"/>
        <w:tab w:val="right" w:pos="9355"/>
      </w:tabs>
    </w:pPr>
  </w:style>
  <w:style w:type="character" w:customStyle="1" w:styleId="ae">
    <w:name w:val="Верхний колонтитул Знак"/>
    <w:basedOn w:val="a0"/>
    <w:link w:val="ad"/>
    <w:uiPriority w:val="99"/>
    <w:rsid w:val="00B409CF"/>
    <w:rPr>
      <w:sz w:val="22"/>
      <w:szCs w:val="22"/>
      <w:lang w:eastAsia="en-US"/>
    </w:rPr>
  </w:style>
  <w:style w:type="paragraph" w:styleId="af">
    <w:name w:val="footer"/>
    <w:basedOn w:val="a"/>
    <w:link w:val="af0"/>
    <w:uiPriority w:val="99"/>
    <w:semiHidden/>
    <w:unhideWhenUsed/>
    <w:rsid w:val="00B409CF"/>
    <w:pPr>
      <w:tabs>
        <w:tab w:val="center" w:pos="4677"/>
        <w:tab w:val="right" w:pos="9355"/>
      </w:tabs>
    </w:pPr>
  </w:style>
  <w:style w:type="character" w:customStyle="1" w:styleId="af0">
    <w:name w:val="Нижний колонтитул Знак"/>
    <w:basedOn w:val="a0"/>
    <w:link w:val="af"/>
    <w:uiPriority w:val="99"/>
    <w:semiHidden/>
    <w:rsid w:val="00B409CF"/>
    <w:rPr>
      <w:sz w:val="22"/>
      <w:szCs w:val="22"/>
      <w:lang w:eastAsia="en-US"/>
    </w:rPr>
  </w:style>
  <w:style w:type="character" w:customStyle="1" w:styleId="FontStyle11">
    <w:name w:val="Font Style11"/>
    <w:basedOn w:val="a0"/>
    <w:uiPriority w:val="99"/>
    <w:rsid w:val="004E59B8"/>
    <w:rPr>
      <w:rFonts w:ascii="Times New Roman" w:hAnsi="Times New Roman" w:cs="Times New Roman"/>
      <w:color w:val="000000"/>
      <w:sz w:val="26"/>
      <w:szCs w:val="26"/>
    </w:rPr>
  </w:style>
  <w:style w:type="character" w:customStyle="1" w:styleId="a8">
    <w:name w:val="Без интервала Знак"/>
    <w:aliases w:val="Зоголовок Знак,текст Знак"/>
    <w:link w:val="a7"/>
    <w:uiPriority w:val="1"/>
    <w:rsid w:val="004E59B8"/>
    <w:rPr>
      <w:rFonts w:ascii="Times New Roman" w:eastAsia="Times New Roman" w:hAnsi="Times New Roman"/>
      <w:sz w:val="28"/>
      <w:lang w:bidi="ar-SA"/>
    </w:rPr>
  </w:style>
  <w:style w:type="paragraph" w:styleId="af1">
    <w:name w:val="List Paragraph"/>
    <w:basedOn w:val="a"/>
    <w:uiPriority w:val="34"/>
    <w:qFormat/>
    <w:rsid w:val="00A34D54"/>
    <w:pPr>
      <w:ind w:left="720"/>
      <w:contextualSpacing/>
    </w:pPr>
  </w:style>
  <w:style w:type="paragraph" w:styleId="af2">
    <w:name w:val="Plain Text"/>
    <w:aliases w:val="Текст Знак Знак Знак,Текст Знак1 Знак Знак,Текст Знак1 Знак Знак Знак Знак,Текст Знак Знак Знак Знак Знак Знак,Текст Знак Знак Знак Знак Знак Знак Знак Знак,Текст Знак Знак1 Знак Знак Знак Знак Знак Зна, Знак,Знак,Текст Знак2 Знак,Текст Знак1"/>
    <w:basedOn w:val="a"/>
    <w:link w:val="af3"/>
    <w:uiPriority w:val="99"/>
    <w:unhideWhenUsed/>
    <w:rsid w:val="00ED2E70"/>
    <w:pPr>
      <w:spacing w:after="0" w:line="240" w:lineRule="auto"/>
    </w:pPr>
    <w:rPr>
      <w:rFonts w:ascii="Consolas" w:eastAsiaTheme="minorHAnsi" w:hAnsi="Consolas" w:cstheme="minorBidi"/>
      <w:sz w:val="21"/>
      <w:szCs w:val="21"/>
    </w:rPr>
  </w:style>
  <w:style w:type="character" w:customStyle="1" w:styleId="af3">
    <w:name w:val="Текст Знак"/>
    <w:aliases w:val="Текст Знак Знак Знак Знак,Текст Знак1 Знак Знак Знак,Текст Знак1 Знак Знак Знак Знак Знак,Текст Знак Знак Знак Знак Знак Знак Знак,Текст Знак Знак Знак Знак Знак Знак Знак Знак Знак,Текст Знак Знак1 Знак Знак Знак Знак Знак Зна Знак,Знак Знак"/>
    <w:basedOn w:val="a0"/>
    <w:link w:val="af2"/>
    <w:uiPriority w:val="99"/>
    <w:rsid w:val="00ED2E70"/>
    <w:rPr>
      <w:rFonts w:ascii="Consolas" w:eastAsiaTheme="minorHAnsi" w:hAnsi="Consolas" w:cstheme="minorBidi"/>
      <w:sz w:val="21"/>
      <w:szCs w:val="21"/>
      <w:lang w:eastAsia="en-US"/>
    </w:rPr>
  </w:style>
  <w:style w:type="paragraph" w:customStyle="1" w:styleId="12">
    <w:name w:val="Абзац списка1"/>
    <w:basedOn w:val="a"/>
    <w:rsid w:val="0096690A"/>
    <w:pPr>
      <w:suppressAutoHyphens/>
      <w:spacing w:after="0" w:line="240" w:lineRule="auto"/>
      <w:ind w:left="720"/>
      <w:contextualSpacing/>
    </w:pPr>
    <w:rPr>
      <w:rFonts w:ascii="Times New Roman" w:hAnsi="Times New Roman"/>
      <w:sz w:val="20"/>
      <w:szCs w:val="20"/>
      <w:lang w:eastAsia="zh-CN"/>
    </w:rPr>
  </w:style>
  <w:style w:type="paragraph" w:styleId="af4">
    <w:name w:val="Title"/>
    <w:basedOn w:val="a"/>
    <w:link w:val="af5"/>
    <w:qFormat/>
    <w:rsid w:val="00BE1D41"/>
    <w:pPr>
      <w:spacing w:after="0" w:line="240" w:lineRule="auto"/>
      <w:jc w:val="center"/>
    </w:pPr>
    <w:rPr>
      <w:rFonts w:ascii="Times New Roman" w:eastAsia="Times New Roman" w:hAnsi="Times New Roman"/>
      <w:b/>
      <w:spacing w:val="-20"/>
      <w:sz w:val="28"/>
      <w:szCs w:val="20"/>
      <w:lang w:eastAsia="ru-RU"/>
    </w:rPr>
  </w:style>
  <w:style w:type="character" w:customStyle="1" w:styleId="af5">
    <w:name w:val="Название Знак"/>
    <w:basedOn w:val="a0"/>
    <w:link w:val="af4"/>
    <w:rsid w:val="00BE1D41"/>
    <w:rPr>
      <w:rFonts w:ascii="Times New Roman" w:eastAsia="Times New Roman" w:hAnsi="Times New Roman"/>
      <w:b/>
      <w:spacing w:val="-20"/>
      <w:sz w:val="28"/>
    </w:rPr>
  </w:style>
  <w:style w:type="paragraph" w:styleId="af6">
    <w:name w:val="Body Text Indent"/>
    <w:basedOn w:val="a"/>
    <w:link w:val="af7"/>
    <w:uiPriority w:val="99"/>
    <w:semiHidden/>
    <w:unhideWhenUsed/>
    <w:rsid w:val="00A74D97"/>
    <w:pPr>
      <w:spacing w:after="120"/>
      <w:ind w:left="283"/>
    </w:pPr>
  </w:style>
  <w:style w:type="character" w:customStyle="1" w:styleId="af7">
    <w:name w:val="Основной текст с отступом Знак"/>
    <w:basedOn w:val="a0"/>
    <w:link w:val="af6"/>
    <w:uiPriority w:val="99"/>
    <w:semiHidden/>
    <w:rsid w:val="00A74D97"/>
    <w:rPr>
      <w:sz w:val="22"/>
      <w:szCs w:val="22"/>
      <w:lang w:eastAsia="en-US"/>
    </w:rPr>
  </w:style>
  <w:style w:type="paragraph" w:styleId="af8">
    <w:name w:val="Balloon Text"/>
    <w:basedOn w:val="a"/>
    <w:link w:val="af9"/>
    <w:uiPriority w:val="99"/>
    <w:semiHidden/>
    <w:unhideWhenUsed/>
    <w:rsid w:val="007634AE"/>
    <w:pPr>
      <w:spacing w:after="0" w:line="240" w:lineRule="auto"/>
    </w:pPr>
    <w:rPr>
      <w:rFonts w:ascii="Tahoma" w:hAnsi="Tahoma" w:cs="Tahoma"/>
      <w:sz w:val="16"/>
      <w:szCs w:val="16"/>
    </w:rPr>
  </w:style>
  <w:style w:type="character" w:customStyle="1" w:styleId="af9">
    <w:name w:val="Текст выноски Знак"/>
    <w:basedOn w:val="a0"/>
    <w:link w:val="af8"/>
    <w:uiPriority w:val="99"/>
    <w:semiHidden/>
    <w:rsid w:val="007634AE"/>
    <w:rPr>
      <w:rFonts w:ascii="Tahoma" w:hAnsi="Tahoma" w:cs="Tahoma"/>
      <w:sz w:val="16"/>
      <w:szCs w:val="16"/>
      <w:lang w:eastAsia="en-US"/>
    </w:rPr>
  </w:style>
  <w:style w:type="numbering" w:customStyle="1" w:styleId="13">
    <w:name w:val="Нет списка1"/>
    <w:next w:val="a2"/>
    <w:uiPriority w:val="99"/>
    <w:semiHidden/>
    <w:unhideWhenUsed/>
    <w:rsid w:val="007634AE"/>
  </w:style>
  <w:style w:type="table" w:customStyle="1" w:styleId="14">
    <w:name w:val="Сетка таблицы1"/>
    <w:basedOn w:val="a1"/>
    <w:next w:val="ab"/>
    <w:uiPriority w:val="59"/>
    <w:rsid w:val="007634A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18">
    <w:name w:val="Font Style18"/>
    <w:uiPriority w:val="99"/>
    <w:rsid w:val="007634AE"/>
    <w:rPr>
      <w:rFonts w:ascii="Times New Roman" w:hAnsi="Times New Roman" w:cs="Times New Roman"/>
      <w:sz w:val="26"/>
      <w:szCs w:val="26"/>
    </w:rPr>
  </w:style>
  <w:style w:type="paragraph" w:customStyle="1" w:styleId="15">
    <w:name w:val="Знак Знак1 Знак"/>
    <w:basedOn w:val="a"/>
    <w:rsid w:val="007634AE"/>
    <w:pPr>
      <w:spacing w:before="100" w:beforeAutospacing="1" w:after="100" w:afterAutospacing="1" w:line="240" w:lineRule="auto"/>
    </w:pPr>
    <w:rPr>
      <w:rFonts w:ascii="Tahoma" w:eastAsia="Times New Roman" w:hAnsi="Tahoma"/>
      <w:sz w:val="20"/>
      <w:szCs w:val="20"/>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71FBB"/>
    <w:pPr>
      <w:spacing w:after="200" w:line="276" w:lineRule="auto"/>
    </w:pPr>
    <w:rPr>
      <w:sz w:val="22"/>
      <w:szCs w:val="22"/>
      <w:lang w:eastAsia="en-US"/>
    </w:rPr>
  </w:style>
  <w:style w:type="paragraph" w:styleId="1">
    <w:name w:val="heading 1"/>
    <w:basedOn w:val="a"/>
    <w:link w:val="10"/>
    <w:uiPriority w:val="9"/>
    <w:qFormat/>
    <w:rsid w:val="00070346"/>
    <w:pPr>
      <w:spacing w:before="100" w:beforeAutospacing="1" w:after="100" w:afterAutospacing="1" w:line="240" w:lineRule="auto"/>
      <w:outlineLvl w:val="0"/>
    </w:pPr>
    <w:rPr>
      <w:rFonts w:ascii="Times New Roman" w:eastAsia="Times New Roman" w:hAnsi="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70346"/>
    <w:rPr>
      <w:rFonts w:ascii="Times New Roman" w:eastAsia="Times New Roman" w:hAnsi="Times New Roman" w:cs="Times New Roman"/>
      <w:b/>
      <w:bCs/>
      <w:kern w:val="36"/>
      <w:sz w:val="48"/>
      <w:szCs w:val="48"/>
      <w:lang w:eastAsia="ru-RU"/>
    </w:rPr>
  </w:style>
  <w:style w:type="paragraph" w:styleId="a3">
    <w:name w:val="Normal (Web)"/>
    <w:basedOn w:val="a"/>
    <w:uiPriority w:val="99"/>
    <w:unhideWhenUsed/>
    <w:rsid w:val="0007034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nospacing">
    <w:name w:val="nospacing"/>
    <w:basedOn w:val="a"/>
    <w:rsid w:val="0007034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11">
    <w:name w:val="Обычный1"/>
    <w:basedOn w:val="a"/>
    <w:rsid w:val="00070346"/>
    <w:pPr>
      <w:spacing w:before="100" w:beforeAutospacing="1" w:after="100" w:afterAutospacing="1" w:line="240" w:lineRule="auto"/>
    </w:pPr>
    <w:rPr>
      <w:rFonts w:ascii="Times New Roman" w:eastAsia="Times New Roman" w:hAnsi="Times New Roman"/>
      <w:sz w:val="24"/>
      <w:szCs w:val="24"/>
      <w:lang w:eastAsia="ru-RU"/>
    </w:rPr>
  </w:style>
  <w:style w:type="paragraph" w:styleId="a4">
    <w:name w:val="footnote text"/>
    <w:aliases w:val="Знак1,Текст сноски Знак Знак Знак,Текст сноски1 Знак,Текст сноски Знак Знак Знак Знак Знак,Текст сноски Знак Знак,Текст сноски Знак1,Footnote Text Char Знак Знак,Текст сноски Знак Знак1,Footnote Text Char Знак,Знак Знак Знак"/>
    <w:basedOn w:val="a"/>
    <w:link w:val="a5"/>
    <w:uiPriority w:val="99"/>
    <w:unhideWhenUsed/>
    <w:rsid w:val="00E446D1"/>
    <w:rPr>
      <w:sz w:val="20"/>
      <w:szCs w:val="20"/>
    </w:rPr>
  </w:style>
  <w:style w:type="character" w:customStyle="1" w:styleId="a5">
    <w:name w:val="Текст сноски Знак"/>
    <w:aliases w:val="Знак1 Знак,Текст сноски Знак Знак Знак Знак,Текст сноски1 Знак Знак,Текст сноски Знак Знак Знак Знак Знак Знак,Текст сноски Знак Знак Знак1,Текст сноски Знак1 Знак,Footnote Text Char Знак Знак Знак,Текст сноски Знак Знак1 Знак"/>
    <w:basedOn w:val="a0"/>
    <w:link w:val="a4"/>
    <w:uiPriority w:val="99"/>
    <w:rsid w:val="00E446D1"/>
    <w:rPr>
      <w:lang w:eastAsia="en-US"/>
    </w:rPr>
  </w:style>
  <w:style w:type="character" w:styleId="a6">
    <w:name w:val="footnote reference"/>
    <w:aliases w:val="fr,Footnote Reference/,FZ,Текст сновски,Знак сноски-FN,Ciae niinee I,Знак сноски Н,Знак сноски 1,Ciae niinee-FN,Referencia nota al pie,Appel note de bas de page"/>
    <w:basedOn w:val="a0"/>
    <w:uiPriority w:val="99"/>
    <w:unhideWhenUsed/>
    <w:qFormat/>
    <w:rsid w:val="00E446D1"/>
    <w:rPr>
      <w:vertAlign w:val="superscript"/>
    </w:rPr>
  </w:style>
  <w:style w:type="paragraph" w:styleId="a7">
    <w:name w:val="No Spacing"/>
    <w:aliases w:val="Зоголовок,текст"/>
    <w:link w:val="a8"/>
    <w:uiPriority w:val="1"/>
    <w:qFormat/>
    <w:rsid w:val="00473386"/>
    <w:rPr>
      <w:rFonts w:ascii="Times New Roman" w:eastAsia="Times New Roman" w:hAnsi="Times New Roman"/>
      <w:sz w:val="28"/>
    </w:rPr>
  </w:style>
  <w:style w:type="character" w:customStyle="1" w:styleId="12pt">
    <w:name w:val="Основной текст + 12 pt"/>
    <w:aliases w:val="Полужирный"/>
    <w:basedOn w:val="a0"/>
    <w:rsid w:val="00473386"/>
    <w:rPr>
      <w:rFonts w:ascii="Times New Roman" w:eastAsia="Times New Roman" w:hAnsi="Times New Roman"/>
      <w:spacing w:val="0"/>
      <w:sz w:val="24"/>
      <w:szCs w:val="24"/>
      <w:shd w:val="clear" w:color="auto" w:fill="FFFFFF"/>
    </w:rPr>
  </w:style>
  <w:style w:type="character" w:customStyle="1" w:styleId="2">
    <w:name w:val="Основной текст (2)"/>
    <w:basedOn w:val="a0"/>
    <w:rsid w:val="00473386"/>
    <w:rPr>
      <w:rFonts w:ascii="Times New Roman" w:eastAsia="Times New Roman" w:hAnsi="Times New Roman"/>
      <w:sz w:val="24"/>
      <w:szCs w:val="24"/>
      <w:shd w:val="clear" w:color="auto" w:fill="FFFFFF"/>
    </w:rPr>
  </w:style>
  <w:style w:type="paragraph" w:styleId="a9">
    <w:name w:val="Body Text"/>
    <w:basedOn w:val="a"/>
    <w:link w:val="aa"/>
    <w:rsid w:val="004A50E1"/>
    <w:pPr>
      <w:spacing w:after="0" w:line="240" w:lineRule="auto"/>
      <w:jc w:val="both"/>
    </w:pPr>
    <w:rPr>
      <w:rFonts w:ascii="Times New Roman" w:eastAsia="Times New Roman" w:hAnsi="Times New Roman"/>
      <w:spacing w:val="-20"/>
      <w:sz w:val="28"/>
      <w:szCs w:val="20"/>
    </w:rPr>
  </w:style>
  <w:style w:type="character" w:customStyle="1" w:styleId="aa">
    <w:name w:val="Основной текст Знак"/>
    <w:basedOn w:val="a0"/>
    <w:link w:val="a9"/>
    <w:rsid w:val="004A50E1"/>
    <w:rPr>
      <w:rFonts w:ascii="Times New Roman" w:eastAsia="Times New Roman" w:hAnsi="Times New Roman"/>
      <w:spacing w:val="-20"/>
      <w:sz w:val="28"/>
    </w:rPr>
  </w:style>
  <w:style w:type="table" w:styleId="ab">
    <w:name w:val="Table Grid"/>
    <w:basedOn w:val="a1"/>
    <w:rsid w:val="009106A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yle14">
    <w:name w:val="Style14"/>
    <w:basedOn w:val="a"/>
    <w:uiPriority w:val="99"/>
    <w:rsid w:val="003D0EDB"/>
    <w:pPr>
      <w:widowControl w:val="0"/>
      <w:autoSpaceDE w:val="0"/>
      <w:autoSpaceDN w:val="0"/>
      <w:adjustRightInd w:val="0"/>
      <w:spacing w:after="0" w:line="322" w:lineRule="exact"/>
      <w:jc w:val="both"/>
    </w:pPr>
    <w:rPr>
      <w:rFonts w:ascii="Times New Roman" w:eastAsia="Times New Roman" w:hAnsi="Times New Roman"/>
      <w:sz w:val="24"/>
      <w:szCs w:val="24"/>
      <w:lang w:eastAsia="ru-RU"/>
    </w:rPr>
  </w:style>
  <w:style w:type="character" w:customStyle="1" w:styleId="ac">
    <w:name w:val="Основной текст_"/>
    <w:link w:val="20"/>
    <w:locked/>
    <w:rsid w:val="002F2C35"/>
    <w:rPr>
      <w:sz w:val="26"/>
      <w:shd w:val="clear" w:color="auto" w:fill="FFFFFF"/>
    </w:rPr>
  </w:style>
  <w:style w:type="paragraph" w:customStyle="1" w:styleId="20">
    <w:name w:val="Основной текст2"/>
    <w:basedOn w:val="a"/>
    <w:link w:val="ac"/>
    <w:rsid w:val="002F2C35"/>
    <w:pPr>
      <w:widowControl w:val="0"/>
      <w:shd w:val="clear" w:color="auto" w:fill="FFFFFF"/>
      <w:spacing w:after="240" w:line="317" w:lineRule="exact"/>
      <w:ind w:hanging="360"/>
    </w:pPr>
    <w:rPr>
      <w:sz w:val="26"/>
      <w:szCs w:val="20"/>
      <w:shd w:val="clear" w:color="auto" w:fill="FFFFFF"/>
    </w:rPr>
  </w:style>
  <w:style w:type="paragraph" w:styleId="ad">
    <w:name w:val="header"/>
    <w:basedOn w:val="a"/>
    <w:link w:val="ae"/>
    <w:uiPriority w:val="99"/>
    <w:unhideWhenUsed/>
    <w:rsid w:val="00B409CF"/>
    <w:pPr>
      <w:tabs>
        <w:tab w:val="center" w:pos="4677"/>
        <w:tab w:val="right" w:pos="9355"/>
      </w:tabs>
    </w:pPr>
  </w:style>
  <w:style w:type="character" w:customStyle="1" w:styleId="ae">
    <w:name w:val="Верхний колонтитул Знак"/>
    <w:basedOn w:val="a0"/>
    <w:link w:val="ad"/>
    <w:uiPriority w:val="99"/>
    <w:rsid w:val="00B409CF"/>
    <w:rPr>
      <w:sz w:val="22"/>
      <w:szCs w:val="22"/>
      <w:lang w:eastAsia="en-US"/>
    </w:rPr>
  </w:style>
  <w:style w:type="paragraph" w:styleId="af">
    <w:name w:val="footer"/>
    <w:basedOn w:val="a"/>
    <w:link w:val="af0"/>
    <w:uiPriority w:val="99"/>
    <w:semiHidden/>
    <w:unhideWhenUsed/>
    <w:rsid w:val="00B409CF"/>
    <w:pPr>
      <w:tabs>
        <w:tab w:val="center" w:pos="4677"/>
        <w:tab w:val="right" w:pos="9355"/>
      </w:tabs>
    </w:pPr>
  </w:style>
  <w:style w:type="character" w:customStyle="1" w:styleId="af0">
    <w:name w:val="Нижний колонтитул Знак"/>
    <w:basedOn w:val="a0"/>
    <w:link w:val="af"/>
    <w:uiPriority w:val="99"/>
    <w:semiHidden/>
    <w:rsid w:val="00B409CF"/>
    <w:rPr>
      <w:sz w:val="22"/>
      <w:szCs w:val="22"/>
      <w:lang w:eastAsia="en-US"/>
    </w:rPr>
  </w:style>
  <w:style w:type="character" w:customStyle="1" w:styleId="FontStyle11">
    <w:name w:val="Font Style11"/>
    <w:basedOn w:val="a0"/>
    <w:uiPriority w:val="99"/>
    <w:rsid w:val="004E59B8"/>
    <w:rPr>
      <w:rFonts w:ascii="Times New Roman" w:hAnsi="Times New Roman" w:cs="Times New Roman"/>
      <w:color w:val="000000"/>
      <w:sz w:val="26"/>
      <w:szCs w:val="26"/>
    </w:rPr>
  </w:style>
  <w:style w:type="character" w:customStyle="1" w:styleId="a8">
    <w:name w:val="Без интервала Знак"/>
    <w:aliases w:val="Зоголовок Знак,текст Знак"/>
    <w:link w:val="a7"/>
    <w:uiPriority w:val="1"/>
    <w:rsid w:val="004E59B8"/>
    <w:rPr>
      <w:rFonts w:ascii="Times New Roman" w:eastAsia="Times New Roman" w:hAnsi="Times New Roman"/>
      <w:sz w:val="28"/>
      <w:lang w:bidi="ar-SA"/>
    </w:rPr>
  </w:style>
  <w:style w:type="paragraph" w:styleId="af1">
    <w:name w:val="List Paragraph"/>
    <w:basedOn w:val="a"/>
    <w:uiPriority w:val="34"/>
    <w:qFormat/>
    <w:rsid w:val="00A34D54"/>
    <w:pPr>
      <w:ind w:left="720"/>
      <w:contextualSpacing/>
    </w:pPr>
  </w:style>
  <w:style w:type="paragraph" w:styleId="af2">
    <w:name w:val="Plain Text"/>
    <w:aliases w:val="Текст Знак Знак Знак,Текст Знак1 Знак Знак,Текст Знак1 Знак Знак Знак Знак,Текст Знак Знак Знак Знак Знак Знак,Текст Знак Знак Знак Знак Знак Знак Знак Знак,Текст Знак Знак1 Знак Знак Знак Знак Знак Зна, Знак,Знак,Текст Знак2 Знак,Текст Знак1"/>
    <w:basedOn w:val="a"/>
    <w:link w:val="af3"/>
    <w:uiPriority w:val="99"/>
    <w:unhideWhenUsed/>
    <w:rsid w:val="00ED2E70"/>
    <w:pPr>
      <w:spacing w:after="0" w:line="240" w:lineRule="auto"/>
    </w:pPr>
    <w:rPr>
      <w:rFonts w:ascii="Consolas" w:eastAsiaTheme="minorHAnsi" w:hAnsi="Consolas" w:cstheme="minorBidi"/>
      <w:sz w:val="21"/>
      <w:szCs w:val="21"/>
    </w:rPr>
  </w:style>
  <w:style w:type="character" w:customStyle="1" w:styleId="af3">
    <w:name w:val="Текст Знак"/>
    <w:aliases w:val="Текст Знак Знак Знак Знак,Текст Знак1 Знак Знак Знак,Текст Знак1 Знак Знак Знак Знак Знак,Текст Знак Знак Знак Знак Знак Знак Знак,Текст Знак Знак Знак Знак Знак Знак Знак Знак Знак,Текст Знак Знак1 Знак Знак Знак Знак Знак Зна Знак,Знак Знак"/>
    <w:basedOn w:val="a0"/>
    <w:link w:val="af2"/>
    <w:uiPriority w:val="99"/>
    <w:rsid w:val="00ED2E70"/>
    <w:rPr>
      <w:rFonts w:ascii="Consolas" w:eastAsiaTheme="minorHAnsi" w:hAnsi="Consolas" w:cstheme="minorBidi"/>
      <w:sz w:val="21"/>
      <w:szCs w:val="21"/>
      <w:lang w:eastAsia="en-US"/>
    </w:rPr>
  </w:style>
  <w:style w:type="paragraph" w:customStyle="1" w:styleId="12">
    <w:name w:val="Абзац списка1"/>
    <w:basedOn w:val="a"/>
    <w:rsid w:val="0096690A"/>
    <w:pPr>
      <w:suppressAutoHyphens/>
      <w:spacing w:after="0" w:line="240" w:lineRule="auto"/>
      <w:ind w:left="720"/>
      <w:contextualSpacing/>
    </w:pPr>
    <w:rPr>
      <w:rFonts w:ascii="Times New Roman" w:hAnsi="Times New Roman"/>
      <w:sz w:val="20"/>
      <w:szCs w:val="20"/>
      <w:lang w:eastAsia="zh-CN"/>
    </w:rPr>
  </w:style>
  <w:style w:type="paragraph" w:styleId="af4">
    <w:name w:val="Title"/>
    <w:basedOn w:val="a"/>
    <w:link w:val="af5"/>
    <w:qFormat/>
    <w:rsid w:val="00BE1D41"/>
    <w:pPr>
      <w:spacing w:after="0" w:line="240" w:lineRule="auto"/>
      <w:jc w:val="center"/>
    </w:pPr>
    <w:rPr>
      <w:rFonts w:ascii="Times New Roman" w:eastAsia="Times New Roman" w:hAnsi="Times New Roman"/>
      <w:b/>
      <w:spacing w:val="-20"/>
      <w:sz w:val="28"/>
      <w:szCs w:val="20"/>
      <w:lang w:eastAsia="ru-RU"/>
    </w:rPr>
  </w:style>
  <w:style w:type="character" w:customStyle="1" w:styleId="af5">
    <w:name w:val="Название Знак"/>
    <w:basedOn w:val="a0"/>
    <w:link w:val="af4"/>
    <w:rsid w:val="00BE1D41"/>
    <w:rPr>
      <w:rFonts w:ascii="Times New Roman" w:eastAsia="Times New Roman" w:hAnsi="Times New Roman"/>
      <w:b/>
      <w:spacing w:val="-20"/>
      <w:sz w:val="28"/>
    </w:rPr>
  </w:style>
  <w:style w:type="paragraph" w:styleId="af6">
    <w:name w:val="Body Text Indent"/>
    <w:basedOn w:val="a"/>
    <w:link w:val="af7"/>
    <w:uiPriority w:val="99"/>
    <w:semiHidden/>
    <w:unhideWhenUsed/>
    <w:rsid w:val="00A74D97"/>
    <w:pPr>
      <w:spacing w:after="120"/>
      <w:ind w:left="283"/>
    </w:pPr>
  </w:style>
  <w:style w:type="character" w:customStyle="1" w:styleId="af7">
    <w:name w:val="Основной текст с отступом Знак"/>
    <w:basedOn w:val="a0"/>
    <w:link w:val="af6"/>
    <w:uiPriority w:val="99"/>
    <w:semiHidden/>
    <w:rsid w:val="00A74D97"/>
    <w:rPr>
      <w:sz w:val="22"/>
      <w:szCs w:val="22"/>
      <w:lang w:eastAsia="en-US"/>
    </w:rPr>
  </w:style>
  <w:style w:type="paragraph" w:styleId="af8">
    <w:name w:val="Balloon Text"/>
    <w:basedOn w:val="a"/>
    <w:link w:val="af9"/>
    <w:uiPriority w:val="99"/>
    <w:semiHidden/>
    <w:unhideWhenUsed/>
    <w:rsid w:val="007634AE"/>
    <w:pPr>
      <w:spacing w:after="0" w:line="240" w:lineRule="auto"/>
    </w:pPr>
    <w:rPr>
      <w:rFonts w:ascii="Tahoma" w:hAnsi="Tahoma" w:cs="Tahoma"/>
      <w:sz w:val="16"/>
      <w:szCs w:val="16"/>
    </w:rPr>
  </w:style>
  <w:style w:type="character" w:customStyle="1" w:styleId="af9">
    <w:name w:val="Текст выноски Знак"/>
    <w:basedOn w:val="a0"/>
    <w:link w:val="af8"/>
    <w:uiPriority w:val="99"/>
    <w:semiHidden/>
    <w:rsid w:val="007634AE"/>
    <w:rPr>
      <w:rFonts w:ascii="Tahoma" w:hAnsi="Tahoma" w:cs="Tahoma"/>
      <w:sz w:val="16"/>
      <w:szCs w:val="16"/>
      <w:lang w:eastAsia="en-US"/>
    </w:rPr>
  </w:style>
  <w:style w:type="numbering" w:customStyle="1" w:styleId="13">
    <w:name w:val="Нет списка1"/>
    <w:next w:val="a2"/>
    <w:uiPriority w:val="99"/>
    <w:semiHidden/>
    <w:unhideWhenUsed/>
    <w:rsid w:val="007634AE"/>
  </w:style>
  <w:style w:type="table" w:customStyle="1" w:styleId="14">
    <w:name w:val="Сетка таблицы1"/>
    <w:basedOn w:val="a1"/>
    <w:next w:val="ab"/>
    <w:uiPriority w:val="59"/>
    <w:rsid w:val="007634A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18">
    <w:name w:val="Font Style18"/>
    <w:uiPriority w:val="99"/>
    <w:rsid w:val="007634AE"/>
    <w:rPr>
      <w:rFonts w:ascii="Times New Roman" w:hAnsi="Times New Roman" w:cs="Times New Roman"/>
      <w:sz w:val="26"/>
      <w:szCs w:val="26"/>
    </w:rPr>
  </w:style>
  <w:style w:type="paragraph" w:customStyle="1" w:styleId="15">
    <w:name w:val="Знак Знак1 Знак"/>
    <w:basedOn w:val="a"/>
    <w:rsid w:val="007634AE"/>
    <w:pPr>
      <w:spacing w:before="100" w:beforeAutospacing="1" w:after="100" w:afterAutospacing="1" w:line="240" w:lineRule="auto"/>
    </w:pPr>
    <w:rPr>
      <w:rFonts w:ascii="Tahoma" w:eastAsia="Times New Roman" w:hAnsi="Tahoma"/>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4783411">
      <w:bodyDiv w:val="1"/>
      <w:marLeft w:val="0"/>
      <w:marRight w:val="0"/>
      <w:marTop w:val="0"/>
      <w:marBottom w:val="0"/>
      <w:divBdr>
        <w:top w:val="none" w:sz="0" w:space="0" w:color="auto"/>
        <w:left w:val="none" w:sz="0" w:space="0" w:color="auto"/>
        <w:bottom w:val="none" w:sz="0" w:space="0" w:color="auto"/>
        <w:right w:val="none" w:sz="0" w:space="0" w:color="auto"/>
      </w:divBdr>
    </w:div>
    <w:div w:id="165217853">
      <w:bodyDiv w:val="1"/>
      <w:marLeft w:val="0"/>
      <w:marRight w:val="0"/>
      <w:marTop w:val="0"/>
      <w:marBottom w:val="0"/>
      <w:divBdr>
        <w:top w:val="none" w:sz="0" w:space="0" w:color="auto"/>
        <w:left w:val="none" w:sz="0" w:space="0" w:color="auto"/>
        <w:bottom w:val="none" w:sz="0" w:space="0" w:color="auto"/>
        <w:right w:val="none" w:sz="0" w:space="0" w:color="auto"/>
      </w:divBdr>
    </w:div>
    <w:div w:id="1213543166">
      <w:bodyDiv w:val="1"/>
      <w:marLeft w:val="0"/>
      <w:marRight w:val="0"/>
      <w:marTop w:val="0"/>
      <w:marBottom w:val="0"/>
      <w:divBdr>
        <w:top w:val="none" w:sz="0" w:space="0" w:color="auto"/>
        <w:left w:val="none" w:sz="0" w:space="0" w:color="auto"/>
        <w:bottom w:val="none" w:sz="0" w:space="0" w:color="auto"/>
        <w:right w:val="none" w:sz="0" w:space="0" w:color="auto"/>
      </w:divBdr>
    </w:div>
    <w:div w:id="1756827575">
      <w:bodyDiv w:val="1"/>
      <w:marLeft w:val="0"/>
      <w:marRight w:val="0"/>
      <w:marTop w:val="0"/>
      <w:marBottom w:val="0"/>
      <w:divBdr>
        <w:top w:val="none" w:sz="0" w:space="0" w:color="auto"/>
        <w:left w:val="none" w:sz="0" w:space="0" w:color="auto"/>
        <w:bottom w:val="none" w:sz="0" w:space="0" w:color="auto"/>
        <w:right w:val="none" w:sz="0" w:space="0" w:color="auto"/>
      </w:divBdr>
      <w:divsChild>
        <w:div w:id="998656371">
          <w:marLeft w:val="0"/>
          <w:marRight w:val="0"/>
          <w:marTop w:val="0"/>
          <w:marBottom w:val="0"/>
          <w:divBdr>
            <w:top w:val="none" w:sz="0" w:space="0" w:color="auto"/>
            <w:left w:val="none" w:sz="0" w:space="0" w:color="auto"/>
            <w:bottom w:val="none" w:sz="0" w:space="0" w:color="auto"/>
            <w:right w:val="none" w:sz="0" w:space="0" w:color="auto"/>
          </w:divBdr>
          <w:divsChild>
            <w:div w:id="759716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19671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1DF2603-3033-4EBE-B67A-8B918AE631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2600</Words>
  <Characters>14822</Characters>
  <Application>Microsoft Office Word</Application>
  <DocSecurity>0</DocSecurity>
  <Lines>123</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17388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hunter</cp:lastModifiedBy>
  <cp:revision>2</cp:revision>
  <cp:lastPrinted>2026-01-22T08:18:00Z</cp:lastPrinted>
  <dcterms:created xsi:type="dcterms:W3CDTF">2026-07-13T05:07:00Z</dcterms:created>
  <dcterms:modified xsi:type="dcterms:W3CDTF">2026-07-13T05:07:00Z</dcterms:modified>
</cp:coreProperties>
</file>