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A7" w:rsidRPr="00DE4043" w:rsidRDefault="000317A7" w:rsidP="000317A7">
      <w:pPr>
        <w:jc w:val="center"/>
        <w:rPr>
          <w:rFonts w:ascii="Liberation Serif" w:hAnsi="Liberation Serif"/>
          <w:sz w:val="24"/>
          <w:szCs w:val="24"/>
        </w:rPr>
      </w:pPr>
      <w:r>
        <w:rPr>
          <w:rFonts w:ascii="Liberation Serif" w:hAnsi="Liberation Serif"/>
          <w:sz w:val="24"/>
          <w:szCs w:val="24"/>
        </w:rPr>
        <w:t xml:space="preserve">                                                                                     </w:t>
      </w:r>
      <w:r w:rsidRPr="00DE4043">
        <w:rPr>
          <w:rFonts w:ascii="Liberation Serif" w:hAnsi="Liberation Serif"/>
          <w:sz w:val="24"/>
          <w:szCs w:val="24"/>
        </w:rPr>
        <w:t xml:space="preserve">Приложение к решению Думы </w:t>
      </w:r>
    </w:p>
    <w:p w:rsidR="000317A7" w:rsidRPr="00DE4043" w:rsidRDefault="000317A7" w:rsidP="000317A7">
      <w:pPr>
        <w:ind w:firstLine="5812"/>
        <w:jc w:val="right"/>
        <w:rPr>
          <w:rFonts w:ascii="Liberation Serif" w:hAnsi="Liberation Serif"/>
          <w:sz w:val="24"/>
          <w:szCs w:val="24"/>
        </w:rPr>
      </w:pPr>
      <w:r w:rsidRPr="00DE4043">
        <w:rPr>
          <w:rFonts w:ascii="Liberation Serif" w:hAnsi="Liberation Serif"/>
          <w:sz w:val="24"/>
          <w:szCs w:val="24"/>
        </w:rPr>
        <w:t>Невьянского муниципального округа</w:t>
      </w:r>
    </w:p>
    <w:p w:rsidR="000317A7" w:rsidRPr="00DE4043" w:rsidRDefault="00752CA6" w:rsidP="000317A7">
      <w:pPr>
        <w:ind w:firstLine="5812"/>
        <w:rPr>
          <w:rFonts w:ascii="Liberation Serif" w:hAnsi="Liberation Serif"/>
          <w:sz w:val="24"/>
          <w:szCs w:val="24"/>
        </w:rPr>
      </w:pPr>
      <w:r>
        <w:rPr>
          <w:rFonts w:ascii="Liberation Serif" w:hAnsi="Liberation Serif"/>
          <w:sz w:val="24"/>
          <w:szCs w:val="24"/>
        </w:rPr>
        <w:t>о</w:t>
      </w:r>
      <w:r w:rsidR="000317A7" w:rsidRPr="00DE4043">
        <w:rPr>
          <w:rFonts w:ascii="Liberation Serif" w:hAnsi="Liberation Serif"/>
          <w:sz w:val="24"/>
          <w:szCs w:val="24"/>
        </w:rPr>
        <w:t>т</w:t>
      </w:r>
      <w:r>
        <w:rPr>
          <w:rFonts w:ascii="Liberation Serif" w:hAnsi="Liberation Serif"/>
          <w:sz w:val="24"/>
          <w:szCs w:val="24"/>
        </w:rPr>
        <w:t xml:space="preserve"> 22.12.2025 № 133</w:t>
      </w:r>
      <w:bookmarkStart w:id="0" w:name="_GoBack"/>
      <w:bookmarkEnd w:id="0"/>
    </w:p>
    <w:p w:rsidR="000317A7" w:rsidRPr="00DE4043" w:rsidRDefault="000317A7" w:rsidP="000317A7">
      <w:pPr>
        <w:tabs>
          <w:tab w:val="left" w:pos="5529"/>
        </w:tabs>
        <w:ind w:firstLine="709"/>
        <w:jc w:val="right"/>
        <w:rPr>
          <w:rFonts w:ascii="Liberation Serif" w:hAnsi="Liberation Serif"/>
          <w:sz w:val="24"/>
          <w:szCs w:val="24"/>
        </w:rPr>
      </w:pPr>
      <w:r w:rsidRPr="00DE4043">
        <w:rPr>
          <w:rFonts w:ascii="Liberation Serif" w:hAnsi="Liberation Serif"/>
          <w:sz w:val="24"/>
          <w:szCs w:val="24"/>
        </w:rPr>
        <w:t xml:space="preserve">                                                              </w:t>
      </w:r>
    </w:p>
    <w:p w:rsidR="000317A7" w:rsidRPr="00DE4043" w:rsidRDefault="000317A7" w:rsidP="000317A7">
      <w:pPr>
        <w:jc w:val="right"/>
        <w:rPr>
          <w:rFonts w:ascii="Liberation Serif" w:hAnsi="Liberation Serif"/>
        </w:rPr>
      </w:pPr>
    </w:p>
    <w:p w:rsidR="000317A7" w:rsidRPr="00DE4043" w:rsidRDefault="000317A7" w:rsidP="000317A7">
      <w:pPr>
        <w:jc w:val="center"/>
        <w:rPr>
          <w:rFonts w:ascii="Liberation Serif" w:hAnsi="Liberation Serif"/>
          <w:b/>
        </w:rPr>
      </w:pPr>
      <w:r w:rsidRPr="00DE4043">
        <w:rPr>
          <w:rFonts w:ascii="Liberation Serif" w:hAnsi="Liberation Serif"/>
          <w:b/>
        </w:rPr>
        <w:t>Информация</w:t>
      </w:r>
    </w:p>
    <w:p w:rsidR="000317A7" w:rsidRPr="00DE4043" w:rsidRDefault="000317A7" w:rsidP="000317A7">
      <w:pPr>
        <w:jc w:val="center"/>
        <w:rPr>
          <w:rFonts w:ascii="Liberation Serif" w:hAnsi="Liberation Serif"/>
          <w:b/>
        </w:rPr>
      </w:pPr>
      <w:r w:rsidRPr="00DE4043">
        <w:rPr>
          <w:rFonts w:ascii="Liberation Serif" w:hAnsi="Liberation Serif"/>
          <w:b/>
        </w:rPr>
        <w:t xml:space="preserve">о выполнении Поручений Губернатора Свердловской области         </w:t>
      </w:r>
    </w:p>
    <w:p w:rsidR="000317A7" w:rsidRPr="00DE4043" w:rsidRDefault="007858CA" w:rsidP="000317A7">
      <w:pPr>
        <w:jc w:val="center"/>
        <w:rPr>
          <w:rFonts w:ascii="Liberation Serif" w:hAnsi="Liberation Serif"/>
          <w:b/>
        </w:rPr>
      </w:pPr>
      <w:r>
        <w:rPr>
          <w:rFonts w:ascii="Liberation Serif" w:hAnsi="Liberation Serif"/>
          <w:b/>
        </w:rPr>
        <w:t xml:space="preserve">       </w:t>
      </w:r>
      <w:r w:rsidR="000317A7" w:rsidRPr="00DE4043">
        <w:rPr>
          <w:rFonts w:ascii="Liberation Serif" w:hAnsi="Liberation Serif"/>
          <w:b/>
        </w:rPr>
        <w:t xml:space="preserve"> от 29.12.2017 № 37 – </w:t>
      </w:r>
      <w:proofErr w:type="spellStart"/>
      <w:r w:rsidR="000317A7" w:rsidRPr="00DE4043">
        <w:rPr>
          <w:rFonts w:ascii="Liberation Serif" w:hAnsi="Liberation Serif"/>
          <w:b/>
        </w:rPr>
        <w:t>Екпп</w:t>
      </w:r>
      <w:proofErr w:type="spellEnd"/>
      <w:r w:rsidR="000317A7" w:rsidRPr="00DE4043">
        <w:rPr>
          <w:rFonts w:ascii="Liberation Serif" w:hAnsi="Liberation Serif"/>
          <w:b/>
        </w:rPr>
        <w:t xml:space="preserve">, от 30.12.2019 № 26 – </w:t>
      </w:r>
      <w:proofErr w:type="spellStart"/>
      <w:r w:rsidR="000317A7" w:rsidRPr="00DE4043">
        <w:rPr>
          <w:rFonts w:ascii="Liberation Serif" w:hAnsi="Liberation Serif"/>
          <w:b/>
        </w:rPr>
        <w:t>Екпп</w:t>
      </w:r>
      <w:proofErr w:type="spellEnd"/>
      <w:r w:rsidR="000317A7" w:rsidRPr="00DE4043">
        <w:rPr>
          <w:rFonts w:ascii="Liberation Serif" w:hAnsi="Liberation Serif"/>
          <w:b/>
        </w:rPr>
        <w:t>, от 18.05.2021</w:t>
      </w:r>
      <w:r>
        <w:rPr>
          <w:rFonts w:ascii="Liberation Serif" w:hAnsi="Liberation Serif"/>
          <w:b/>
        </w:rPr>
        <w:br/>
      </w:r>
      <w:r w:rsidR="000317A7" w:rsidRPr="00DE4043">
        <w:rPr>
          <w:rFonts w:ascii="Liberation Serif" w:hAnsi="Liberation Serif"/>
          <w:b/>
        </w:rPr>
        <w:t xml:space="preserve"> № 10 – </w:t>
      </w:r>
      <w:proofErr w:type="spellStart"/>
      <w:r w:rsidR="000317A7" w:rsidRPr="00DE4043">
        <w:rPr>
          <w:rFonts w:ascii="Liberation Serif" w:hAnsi="Liberation Serif"/>
          <w:b/>
        </w:rPr>
        <w:t>Екпп</w:t>
      </w:r>
      <w:proofErr w:type="spellEnd"/>
      <w:r w:rsidR="000317A7" w:rsidRPr="00DE4043">
        <w:rPr>
          <w:rFonts w:ascii="Liberation Serif" w:hAnsi="Liberation Serif"/>
          <w:b/>
        </w:rPr>
        <w:t>, от 23.05.2023 №6 – ЕК п, от 04.09.2023 № 9 –</w:t>
      </w:r>
      <w:proofErr w:type="spellStart"/>
      <w:r w:rsidR="000317A7" w:rsidRPr="00DE4043">
        <w:rPr>
          <w:rFonts w:ascii="Liberation Serif" w:hAnsi="Liberation Serif"/>
          <w:b/>
        </w:rPr>
        <w:t>ЕКпп</w:t>
      </w:r>
      <w:proofErr w:type="spellEnd"/>
      <w:r w:rsidR="000317A7" w:rsidRPr="00DE4043">
        <w:rPr>
          <w:rFonts w:ascii="Liberation Serif" w:hAnsi="Liberation Serif"/>
          <w:b/>
        </w:rPr>
        <w:t xml:space="preserve">, </w:t>
      </w:r>
      <w:r>
        <w:rPr>
          <w:rFonts w:ascii="Liberation Serif" w:hAnsi="Liberation Serif"/>
          <w:b/>
        </w:rPr>
        <w:br/>
      </w:r>
      <w:r w:rsidR="000317A7" w:rsidRPr="00DE4043">
        <w:rPr>
          <w:rFonts w:ascii="Liberation Serif" w:hAnsi="Liberation Serif"/>
          <w:b/>
        </w:rPr>
        <w:t xml:space="preserve">от 20.09.2024 № 10 – </w:t>
      </w:r>
      <w:proofErr w:type="spellStart"/>
      <w:r w:rsidR="000317A7" w:rsidRPr="00DE4043">
        <w:rPr>
          <w:rFonts w:ascii="Liberation Serif" w:hAnsi="Liberation Serif"/>
          <w:b/>
        </w:rPr>
        <w:t>Екпп</w:t>
      </w:r>
      <w:proofErr w:type="spellEnd"/>
      <w:r w:rsidR="000317A7" w:rsidRPr="00DE4043">
        <w:rPr>
          <w:rFonts w:ascii="Liberation Serif" w:hAnsi="Liberation Serif"/>
          <w:b/>
        </w:rPr>
        <w:t xml:space="preserve">, от 25.04.2025 № 1 – </w:t>
      </w:r>
      <w:proofErr w:type="spellStart"/>
      <w:r w:rsidR="000317A7" w:rsidRPr="00DE4043">
        <w:rPr>
          <w:rFonts w:ascii="Liberation Serif" w:hAnsi="Liberation Serif"/>
          <w:b/>
        </w:rPr>
        <w:t>ДПпп</w:t>
      </w:r>
      <w:proofErr w:type="spellEnd"/>
    </w:p>
    <w:p w:rsidR="000317A7" w:rsidRPr="00DE4043" w:rsidRDefault="000317A7" w:rsidP="000317A7">
      <w:pPr>
        <w:jc w:val="center"/>
        <w:rPr>
          <w:rFonts w:ascii="Liberation Serif" w:hAnsi="Liberation Serif"/>
          <w:b/>
        </w:rPr>
      </w:pPr>
    </w:p>
    <w:p w:rsidR="000317A7" w:rsidRPr="00DE4043" w:rsidRDefault="000317A7" w:rsidP="000317A7">
      <w:pPr>
        <w:ind w:firstLine="709"/>
        <w:jc w:val="both"/>
        <w:rPr>
          <w:rFonts w:ascii="Liberation Serif" w:hAnsi="Liberation Serif"/>
        </w:rPr>
      </w:pPr>
      <w:r w:rsidRPr="00DE4043">
        <w:rPr>
          <w:rFonts w:ascii="Liberation Serif" w:hAnsi="Liberation Serif"/>
        </w:rPr>
        <w:t>Поручения Губернатора С</w:t>
      </w:r>
      <w:r w:rsidR="007858CA">
        <w:rPr>
          <w:rFonts w:ascii="Liberation Serif" w:hAnsi="Liberation Serif"/>
        </w:rPr>
        <w:t xml:space="preserve">вердловской области </w:t>
      </w:r>
      <w:r w:rsidRPr="00DE4043">
        <w:rPr>
          <w:rFonts w:ascii="Liberation Serif" w:hAnsi="Liberation Serif"/>
        </w:rPr>
        <w:t xml:space="preserve">от 29.12.2017 № 37 – </w:t>
      </w:r>
      <w:proofErr w:type="spellStart"/>
      <w:r w:rsidRPr="00DE4043">
        <w:rPr>
          <w:rFonts w:ascii="Liberation Serif" w:hAnsi="Liberation Serif"/>
        </w:rPr>
        <w:t>Екпп</w:t>
      </w:r>
      <w:proofErr w:type="spellEnd"/>
      <w:r w:rsidRPr="00DE4043">
        <w:rPr>
          <w:rFonts w:ascii="Liberation Serif" w:hAnsi="Liberation Serif"/>
        </w:rPr>
        <w:t xml:space="preserve">, от 30.12.2019 № 26 – </w:t>
      </w:r>
      <w:proofErr w:type="spellStart"/>
      <w:r w:rsidRPr="00DE4043">
        <w:rPr>
          <w:rFonts w:ascii="Liberation Serif" w:hAnsi="Liberation Serif"/>
        </w:rPr>
        <w:t>Екпп</w:t>
      </w:r>
      <w:proofErr w:type="spellEnd"/>
      <w:r w:rsidRPr="00DE4043">
        <w:rPr>
          <w:rFonts w:ascii="Liberation Serif" w:hAnsi="Liberation Serif"/>
        </w:rPr>
        <w:t xml:space="preserve">, от 18.05.2021 № 10 – </w:t>
      </w:r>
      <w:proofErr w:type="spellStart"/>
      <w:r w:rsidRPr="00DE4043">
        <w:rPr>
          <w:rFonts w:ascii="Liberation Serif" w:hAnsi="Liberation Serif"/>
        </w:rPr>
        <w:t>Екпп</w:t>
      </w:r>
      <w:proofErr w:type="spellEnd"/>
      <w:r w:rsidRPr="00DE4043">
        <w:rPr>
          <w:rFonts w:ascii="Liberation Serif" w:hAnsi="Liberation Serif"/>
        </w:rPr>
        <w:t>, от 23.05.2023 №6 – ЕК п, от 04.09.2023 № 9 –</w:t>
      </w:r>
      <w:proofErr w:type="spellStart"/>
      <w:r w:rsidRPr="00DE4043">
        <w:rPr>
          <w:rFonts w:ascii="Liberation Serif" w:hAnsi="Liberation Serif"/>
        </w:rPr>
        <w:t>ЕКпп</w:t>
      </w:r>
      <w:proofErr w:type="spellEnd"/>
      <w:r w:rsidRPr="00DE4043">
        <w:rPr>
          <w:rFonts w:ascii="Liberation Serif" w:hAnsi="Liberation Serif"/>
        </w:rPr>
        <w:t xml:space="preserve">, от 20.09.2024 № 10 – </w:t>
      </w:r>
      <w:proofErr w:type="spellStart"/>
      <w:r w:rsidRPr="00DE4043">
        <w:rPr>
          <w:rFonts w:ascii="Liberation Serif" w:hAnsi="Liberation Serif"/>
        </w:rPr>
        <w:t>Екпп</w:t>
      </w:r>
      <w:proofErr w:type="spellEnd"/>
      <w:r w:rsidRPr="00DE4043">
        <w:rPr>
          <w:rFonts w:ascii="Liberation Serif" w:hAnsi="Liberation Serif"/>
        </w:rPr>
        <w:t xml:space="preserve">, от 25.04.2025 № 1 – </w:t>
      </w:r>
      <w:proofErr w:type="spellStart"/>
      <w:r w:rsidRPr="00DE4043">
        <w:rPr>
          <w:rFonts w:ascii="Liberation Serif" w:hAnsi="Liberation Serif"/>
        </w:rPr>
        <w:t>ДПпп</w:t>
      </w:r>
      <w:proofErr w:type="spellEnd"/>
      <w:r w:rsidRPr="00DE4043">
        <w:rPr>
          <w:rFonts w:ascii="Liberation Serif" w:hAnsi="Liberation Serif"/>
        </w:rPr>
        <w:t xml:space="preserve"> (далее – Поручения Губернатора) относятся к компетенции администрации Невьянского муниципального округа и Министерств разных направлений и ведомств, а также государственных учреждений. </w:t>
      </w:r>
    </w:p>
    <w:p w:rsidR="000317A7" w:rsidRPr="00DE4043" w:rsidRDefault="000317A7" w:rsidP="000317A7">
      <w:pPr>
        <w:ind w:firstLine="709"/>
        <w:jc w:val="both"/>
        <w:rPr>
          <w:rFonts w:ascii="Liberation Serif" w:hAnsi="Liberation Serif"/>
        </w:rPr>
      </w:pPr>
      <w:r w:rsidRPr="00DE4043">
        <w:rPr>
          <w:rFonts w:ascii="Liberation Serif" w:hAnsi="Liberation Serif"/>
        </w:rPr>
        <w:t>Ежегодно представляется сводная информация по поручениям Губернатора С</w:t>
      </w:r>
      <w:r w:rsidR="00770F7E">
        <w:rPr>
          <w:rFonts w:ascii="Liberation Serif" w:hAnsi="Liberation Serif"/>
        </w:rPr>
        <w:t>вердловской области</w:t>
      </w:r>
      <w:r w:rsidRPr="00DE4043">
        <w:rPr>
          <w:rFonts w:ascii="Liberation Serif" w:hAnsi="Liberation Serif"/>
        </w:rPr>
        <w:t xml:space="preserve"> (далее – Губернатор).</w:t>
      </w:r>
    </w:p>
    <w:p w:rsidR="000317A7" w:rsidRPr="00DE4043" w:rsidRDefault="000317A7" w:rsidP="000317A7">
      <w:pPr>
        <w:ind w:firstLine="709"/>
        <w:jc w:val="both"/>
        <w:rPr>
          <w:rFonts w:ascii="Liberation Serif" w:hAnsi="Liberation Serif"/>
          <w:u w:val="single"/>
        </w:rPr>
      </w:pPr>
      <w:r w:rsidRPr="00DE4043">
        <w:rPr>
          <w:rFonts w:ascii="Liberation Serif" w:hAnsi="Liberation Serif"/>
          <w:u w:val="single"/>
        </w:rPr>
        <w:t>Поручения Губернатора, ис</w:t>
      </w:r>
      <w:r w:rsidR="00B643F2">
        <w:rPr>
          <w:rFonts w:ascii="Liberation Serif" w:hAnsi="Liberation Serif"/>
          <w:u w:val="single"/>
        </w:rPr>
        <w:t>полнение по которым находится на контроле</w:t>
      </w:r>
      <w:r w:rsidR="00DC2C50">
        <w:rPr>
          <w:rFonts w:ascii="Liberation Serif" w:hAnsi="Liberation Serif"/>
          <w:u w:val="single"/>
        </w:rPr>
        <w:br/>
        <w:t xml:space="preserve"> (с учётом выполненных в 2025 году)</w:t>
      </w:r>
    </w:p>
    <w:p w:rsidR="000317A7" w:rsidRPr="00DE4043" w:rsidRDefault="000317A7" w:rsidP="000317A7">
      <w:pPr>
        <w:ind w:firstLine="709"/>
        <w:jc w:val="both"/>
        <w:rPr>
          <w:rFonts w:ascii="Liberation Serif" w:hAnsi="Liberation Seri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471"/>
        <w:gridCol w:w="1603"/>
        <w:gridCol w:w="1767"/>
        <w:gridCol w:w="1869"/>
      </w:tblGrid>
      <w:tr w:rsidR="000317A7" w:rsidRPr="00DE4043" w:rsidTr="00061BE5">
        <w:tc>
          <w:tcPr>
            <w:tcW w:w="635" w:type="dxa"/>
            <w:shd w:val="clear" w:color="auto" w:fill="auto"/>
          </w:tcPr>
          <w:p w:rsidR="000317A7" w:rsidRPr="00DE4043" w:rsidRDefault="000317A7" w:rsidP="00C34709">
            <w:pPr>
              <w:tabs>
                <w:tab w:val="left" w:pos="851"/>
              </w:tabs>
              <w:jc w:val="both"/>
              <w:rPr>
                <w:rFonts w:ascii="Liberation Serif" w:hAnsi="Liberation Serif"/>
                <w:sz w:val="24"/>
                <w:szCs w:val="24"/>
              </w:rPr>
            </w:pPr>
          </w:p>
        </w:tc>
        <w:tc>
          <w:tcPr>
            <w:tcW w:w="3471" w:type="dxa"/>
            <w:shd w:val="clear" w:color="auto" w:fill="auto"/>
          </w:tcPr>
          <w:p w:rsidR="000317A7" w:rsidRPr="00DE4043" w:rsidRDefault="000317A7" w:rsidP="00C34709">
            <w:pPr>
              <w:tabs>
                <w:tab w:val="left" w:pos="851"/>
              </w:tabs>
              <w:jc w:val="both"/>
              <w:rPr>
                <w:rFonts w:ascii="Liberation Serif" w:hAnsi="Liberation Serif"/>
                <w:sz w:val="24"/>
                <w:szCs w:val="24"/>
              </w:rPr>
            </w:pPr>
            <w:r w:rsidRPr="00DE4043">
              <w:rPr>
                <w:rFonts w:ascii="Liberation Serif" w:hAnsi="Liberation Serif"/>
                <w:sz w:val="24"/>
                <w:szCs w:val="24"/>
              </w:rPr>
              <w:t>Поручения Губернатора</w:t>
            </w:r>
          </w:p>
        </w:tc>
        <w:tc>
          <w:tcPr>
            <w:tcW w:w="1603" w:type="dxa"/>
            <w:shd w:val="clear" w:color="auto" w:fill="auto"/>
          </w:tcPr>
          <w:p w:rsidR="000317A7" w:rsidRPr="00DE4043" w:rsidRDefault="000317A7" w:rsidP="00C34709">
            <w:pPr>
              <w:tabs>
                <w:tab w:val="left" w:pos="851"/>
              </w:tabs>
              <w:jc w:val="center"/>
              <w:rPr>
                <w:rFonts w:ascii="Liberation Serif" w:hAnsi="Liberation Serif"/>
                <w:sz w:val="24"/>
                <w:szCs w:val="24"/>
              </w:rPr>
            </w:pPr>
            <w:r w:rsidRPr="00DE4043">
              <w:rPr>
                <w:rFonts w:ascii="Liberation Serif" w:hAnsi="Liberation Serif"/>
                <w:sz w:val="24"/>
                <w:szCs w:val="24"/>
              </w:rPr>
              <w:t>Всего поручений</w:t>
            </w:r>
          </w:p>
        </w:tc>
        <w:tc>
          <w:tcPr>
            <w:tcW w:w="1767" w:type="dxa"/>
            <w:shd w:val="clear" w:color="auto" w:fill="auto"/>
          </w:tcPr>
          <w:p w:rsidR="000317A7" w:rsidRPr="00DE4043" w:rsidRDefault="000317A7" w:rsidP="00C34709">
            <w:pPr>
              <w:tabs>
                <w:tab w:val="left" w:pos="851"/>
              </w:tabs>
              <w:jc w:val="center"/>
              <w:rPr>
                <w:rFonts w:ascii="Liberation Serif" w:hAnsi="Liberation Serif"/>
                <w:sz w:val="24"/>
                <w:szCs w:val="24"/>
              </w:rPr>
            </w:pPr>
            <w:r w:rsidRPr="00DE4043">
              <w:rPr>
                <w:rFonts w:ascii="Liberation Serif" w:hAnsi="Liberation Serif"/>
                <w:sz w:val="24"/>
                <w:szCs w:val="24"/>
              </w:rPr>
              <w:t>Выполнено</w:t>
            </w:r>
          </w:p>
        </w:tc>
        <w:tc>
          <w:tcPr>
            <w:tcW w:w="1869" w:type="dxa"/>
            <w:shd w:val="clear" w:color="auto" w:fill="auto"/>
          </w:tcPr>
          <w:p w:rsidR="000317A7" w:rsidRPr="00DE4043" w:rsidRDefault="000317A7" w:rsidP="00C34709">
            <w:pPr>
              <w:tabs>
                <w:tab w:val="left" w:pos="851"/>
              </w:tabs>
              <w:jc w:val="center"/>
              <w:rPr>
                <w:rFonts w:ascii="Liberation Serif" w:hAnsi="Liberation Serif"/>
                <w:sz w:val="24"/>
                <w:szCs w:val="24"/>
              </w:rPr>
            </w:pPr>
            <w:r w:rsidRPr="00DE4043">
              <w:rPr>
                <w:rFonts w:ascii="Liberation Serif" w:hAnsi="Liberation Serif"/>
                <w:sz w:val="24"/>
                <w:szCs w:val="24"/>
              </w:rPr>
              <w:t>На контроле</w:t>
            </w:r>
          </w:p>
        </w:tc>
      </w:tr>
      <w:tr w:rsidR="000317A7" w:rsidRPr="00DE4043" w:rsidTr="00061BE5">
        <w:tc>
          <w:tcPr>
            <w:tcW w:w="635" w:type="dxa"/>
            <w:shd w:val="clear" w:color="auto" w:fill="auto"/>
          </w:tcPr>
          <w:p w:rsidR="000317A7" w:rsidRPr="00DE4043" w:rsidRDefault="000317A7" w:rsidP="00C34709">
            <w:pPr>
              <w:tabs>
                <w:tab w:val="left" w:pos="851"/>
              </w:tabs>
              <w:jc w:val="both"/>
              <w:rPr>
                <w:rFonts w:ascii="Liberation Serif" w:hAnsi="Liberation Serif"/>
              </w:rPr>
            </w:pPr>
            <w:r w:rsidRPr="00DE4043">
              <w:rPr>
                <w:rFonts w:ascii="Liberation Serif" w:hAnsi="Liberation Serif"/>
              </w:rPr>
              <w:t>1</w:t>
            </w:r>
          </w:p>
        </w:tc>
        <w:tc>
          <w:tcPr>
            <w:tcW w:w="3471" w:type="dxa"/>
            <w:shd w:val="clear" w:color="auto" w:fill="auto"/>
          </w:tcPr>
          <w:p w:rsidR="000317A7" w:rsidRPr="00DE4043" w:rsidRDefault="000317A7" w:rsidP="00C34709">
            <w:pPr>
              <w:tabs>
                <w:tab w:val="left" w:pos="851"/>
              </w:tabs>
              <w:jc w:val="both"/>
              <w:rPr>
                <w:rFonts w:ascii="Liberation Serif" w:hAnsi="Liberation Serif"/>
              </w:rPr>
            </w:pPr>
            <w:r w:rsidRPr="00DE4043">
              <w:rPr>
                <w:rFonts w:ascii="Liberation Serif" w:hAnsi="Liberation Serif"/>
              </w:rPr>
              <w:t xml:space="preserve">от 29.12.2017 № 37 – </w:t>
            </w:r>
            <w:proofErr w:type="spellStart"/>
            <w:r w:rsidRPr="00DE4043">
              <w:rPr>
                <w:rFonts w:ascii="Liberation Serif" w:hAnsi="Liberation Serif"/>
              </w:rPr>
              <w:t>Екпп</w:t>
            </w:r>
            <w:proofErr w:type="spellEnd"/>
            <w:r w:rsidRPr="00DE4043">
              <w:rPr>
                <w:rFonts w:ascii="Liberation Serif" w:hAnsi="Liberation Serif"/>
              </w:rPr>
              <w:t xml:space="preserve"> </w:t>
            </w:r>
          </w:p>
        </w:tc>
        <w:tc>
          <w:tcPr>
            <w:tcW w:w="1603" w:type="dxa"/>
            <w:shd w:val="clear" w:color="auto" w:fill="auto"/>
          </w:tcPr>
          <w:p w:rsidR="000317A7" w:rsidRPr="00DE4043" w:rsidRDefault="000317A7" w:rsidP="00C34709">
            <w:pPr>
              <w:tabs>
                <w:tab w:val="left" w:pos="851"/>
              </w:tabs>
              <w:jc w:val="center"/>
              <w:rPr>
                <w:rFonts w:ascii="Liberation Serif" w:hAnsi="Liberation Serif"/>
              </w:rPr>
            </w:pPr>
            <w:r w:rsidRPr="00DE4043">
              <w:rPr>
                <w:rFonts w:ascii="Liberation Serif" w:hAnsi="Liberation Serif"/>
              </w:rPr>
              <w:t>18</w:t>
            </w:r>
          </w:p>
        </w:tc>
        <w:tc>
          <w:tcPr>
            <w:tcW w:w="1767" w:type="dxa"/>
            <w:shd w:val="clear" w:color="auto" w:fill="auto"/>
          </w:tcPr>
          <w:p w:rsidR="000317A7" w:rsidRPr="00DE4043" w:rsidRDefault="00DC2C50" w:rsidP="00C34709">
            <w:pPr>
              <w:tabs>
                <w:tab w:val="left" w:pos="851"/>
              </w:tabs>
              <w:jc w:val="center"/>
              <w:rPr>
                <w:rFonts w:ascii="Liberation Serif" w:hAnsi="Liberation Serif"/>
              </w:rPr>
            </w:pPr>
            <w:r>
              <w:rPr>
                <w:rFonts w:ascii="Liberation Serif" w:hAnsi="Liberation Serif"/>
              </w:rPr>
              <w:t>16</w:t>
            </w:r>
          </w:p>
        </w:tc>
        <w:tc>
          <w:tcPr>
            <w:tcW w:w="1869" w:type="dxa"/>
            <w:shd w:val="clear" w:color="auto" w:fill="auto"/>
          </w:tcPr>
          <w:p w:rsidR="000317A7" w:rsidRPr="00DE4043" w:rsidRDefault="000305A3" w:rsidP="00C34709">
            <w:pPr>
              <w:tabs>
                <w:tab w:val="left" w:pos="851"/>
              </w:tabs>
              <w:jc w:val="center"/>
              <w:rPr>
                <w:rFonts w:ascii="Liberation Serif" w:hAnsi="Liberation Serif"/>
              </w:rPr>
            </w:pPr>
            <w:r>
              <w:rPr>
                <w:rFonts w:ascii="Liberation Serif" w:hAnsi="Liberation Serif"/>
              </w:rPr>
              <w:t>2</w:t>
            </w:r>
          </w:p>
        </w:tc>
      </w:tr>
      <w:tr w:rsidR="000317A7" w:rsidRPr="00DE4043" w:rsidTr="00061BE5">
        <w:tc>
          <w:tcPr>
            <w:tcW w:w="635" w:type="dxa"/>
            <w:shd w:val="clear" w:color="auto" w:fill="auto"/>
          </w:tcPr>
          <w:p w:rsidR="000317A7" w:rsidRPr="00DE4043" w:rsidRDefault="000317A7" w:rsidP="00C34709">
            <w:pPr>
              <w:tabs>
                <w:tab w:val="left" w:pos="851"/>
              </w:tabs>
              <w:jc w:val="both"/>
              <w:rPr>
                <w:rFonts w:ascii="Liberation Serif" w:hAnsi="Liberation Serif"/>
              </w:rPr>
            </w:pPr>
            <w:r w:rsidRPr="00DE4043">
              <w:rPr>
                <w:rFonts w:ascii="Liberation Serif" w:hAnsi="Liberation Serif"/>
              </w:rPr>
              <w:t>2</w:t>
            </w:r>
          </w:p>
        </w:tc>
        <w:tc>
          <w:tcPr>
            <w:tcW w:w="3471" w:type="dxa"/>
            <w:shd w:val="clear" w:color="auto" w:fill="auto"/>
          </w:tcPr>
          <w:p w:rsidR="000317A7" w:rsidRPr="00DE4043" w:rsidRDefault="000317A7" w:rsidP="00C34709">
            <w:pPr>
              <w:tabs>
                <w:tab w:val="left" w:pos="851"/>
              </w:tabs>
              <w:rPr>
                <w:rFonts w:ascii="Liberation Serif" w:hAnsi="Liberation Serif"/>
              </w:rPr>
            </w:pPr>
            <w:r w:rsidRPr="00DE4043">
              <w:rPr>
                <w:rFonts w:ascii="Liberation Serif" w:hAnsi="Liberation Serif"/>
              </w:rPr>
              <w:t>от 30.12.2019 №</w:t>
            </w:r>
            <w:r w:rsidRPr="00DE4043">
              <w:rPr>
                <w:rFonts w:ascii="Liberation Serif" w:hAnsi="Liberation Serif"/>
                <w:lang w:val="en-US"/>
              </w:rPr>
              <w:t> </w:t>
            </w:r>
            <w:r w:rsidRPr="00DE4043">
              <w:rPr>
                <w:rFonts w:ascii="Liberation Serif" w:hAnsi="Liberation Serif"/>
              </w:rPr>
              <w:t xml:space="preserve">26 – </w:t>
            </w:r>
            <w:proofErr w:type="spellStart"/>
            <w:r w:rsidRPr="00DE4043">
              <w:rPr>
                <w:rFonts w:ascii="Liberation Serif" w:hAnsi="Liberation Serif"/>
              </w:rPr>
              <w:t>Екпп</w:t>
            </w:r>
            <w:proofErr w:type="spellEnd"/>
            <w:r w:rsidRPr="00DE4043">
              <w:rPr>
                <w:rFonts w:ascii="Liberation Serif" w:hAnsi="Liberation Serif"/>
              </w:rPr>
              <w:t xml:space="preserve"> </w:t>
            </w:r>
          </w:p>
        </w:tc>
        <w:tc>
          <w:tcPr>
            <w:tcW w:w="1603" w:type="dxa"/>
            <w:shd w:val="clear" w:color="auto" w:fill="auto"/>
          </w:tcPr>
          <w:p w:rsidR="000317A7" w:rsidRPr="00DE4043" w:rsidRDefault="000317A7" w:rsidP="00C34709">
            <w:pPr>
              <w:tabs>
                <w:tab w:val="left" w:pos="851"/>
              </w:tabs>
              <w:jc w:val="center"/>
              <w:rPr>
                <w:rFonts w:ascii="Liberation Serif" w:hAnsi="Liberation Serif"/>
              </w:rPr>
            </w:pPr>
            <w:r w:rsidRPr="00DE4043">
              <w:rPr>
                <w:rFonts w:ascii="Liberation Serif" w:hAnsi="Liberation Serif"/>
              </w:rPr>
              <w:t>7</w:t>
            </w:r>
          </w:p>
        </w:tc>
        <w:tc>
          <w:tcPr>
            <w:tcW w:w="1767" w:type="dxa"/>
            <w:shd w:val="clear" w:color="auto" w:fill="auto"/>
          </w:tcPr>
          <w:p w:rsidR="000317A7" w:rsidRPr="00DE4043" w:rsidRDefault="000305A3" w:rsidP="00C34709">
            <w:pPr>
              <w:tabs>
                <w:tab w:val="left" w:pos="851"/>
              </w:tabs>
              <w:jc w:val="center"/>
              <w:rPr>
                <w:rFonts w:ascii="Liberation Serif" w:hAnsi="Liberation Serif"/>
              </w:rPr>
            </w:pPr>
            <w:r>
              <w:rPr>
                <w:rFonts w:ascii="Liberation Serif" w:hAnsi="Liberation Serif"/>
              </w:rPr>
              <w:t>6</w:t>
            </w:r>
          </w:p>
        </w:tc>
        <w:tc>
          <w:tcPr>
            <w:tcW w:w="1869" w:type="dxa"/>
            <w:shd w:val="clear" w:color="auto" w:fill="auto"/>
          </w:tcPr>
          <w:p w:rsidR="000317A7" w:rsidRPr="00DE4043" w:rsidRDefault="000305A3" w:rsidP="00C34709">
            <w:pPr>
              <w:tabs>
                <w:tab w:val="left" w:pos="851"/>
              </w:tabs>
              <w:jc w:val="center"/>
              <w:rPr>
                <w:rFonts w:ascii="Liberation Serif" w:hAnsi="Liberation Serif"/>
              </w:rPr>
            </w:pPr>
            <w:r>
              <w:rPr>
                <w:rFonts w:ascii="Liberation Serif" w:hAnsi="Liberation Serif"/>
              </w:rPr>
              <w:t>1</w:t>
            </w:r>
          </w:p>
        </w:tc>
      </w:tr>
      <w:tr w:rsidR="001939E0" w:rsidRPr="00DE4043" w:rsidTr="00061BE5">
        <w:tc>
          <w:tcPr>
            <w:tcW w:w="635" w:type="dxa"/>
            <w:shd w:val="clear" w:color="auto" w:fill="auto"/>
          </w:tcPr>
          <w:p w:rsidR="001939E0" w:rsidRDefault="001939E0" w:rsidP="000B7F27">
            <w:pPr>
              <w:tabs>
                <w:tab w:val="left" w:pos="851"/>
              </w:tabs>
              <w:jc w:val="both"/>
              <w:rPr>
                <w:rFonts w:ascii="Liberation Serif" w:hAnsi="Liberation Serif"/>
              </w:rPr>
            </w:pPr>
            <w:r>
              <w:rPr>
                <w:rFonts w:ascii="Liberation Serif" w:hAnsi="Liberation Serif"/>
              </w:rPr>
              <w:t>3</w:t>
            </w:r>
          </w:p>
        </w:tc>
        <w:tc>
          <w:tcPr>
            <w:tcW w:w="3471" w:type="dxa"/>
            <w:shd w:val="clear" w:color="auto" w:fill="auto"/>
          </w:tcPr>
          <w:p w:rsidR="001939E0" w:rsidRPr="00360FEC" w:rsidRDefault="001939E0" w:rsidP="000B7F27">
            <w:pPr>
              <w:tabs>
                <w:tab w:val="left" w:pos="851"/>
              </w:tabs>
              <w:jc w:val="both"/>
              <w:rPr>
                <w:rFonts w:ascii="Liberation Serif" w:hAnsi="Liberation Serif"/>
              </w:rPr>
            </w:pPr>
            <w:r w:rsidRPr="00DE4043">
              <w:rPr>
                <w:rFonts w:ascii="Liberation Serif" w:hAnsi="Liberation Serif"/>
              </w:rPr>
              <w:t>Отдельное поручение</w:t>
            </w:r>
          </w:p>
        </w:tc>
        <w:tc>
          <w:tcPr>
            <w:tcW w:w="1603" w:type="dxa"/>
            <w:shd w:val="clear" w:color="auto" w:fill="auto"/>
          </w:tcPr>
          <w:p w:rsidR="001939E0" w:rsidRDefault="001939E0" w:rsidP="000B7F27">
            <w:pPr>
              <w:tabs>
                <w:tab w:val="left" w:pos="851"/>
              </w:tabs>
              <w:jc w:val="center"/>
              <w:rPr>
                <w:rFonts w:ascii="Liberation Serif" w:hAnsi="Liberation Serif"/>
              </w:rPr>
            </w:pPr>
            <w:r>
              <w:rPr>
                <w:rFonts w:ascii="Liberation Serif" w:hAnsi="Liberation Serif"/>
              </w:rPr>
              <w:t>1</w:t>
            </w:r>
          </w:p>
        </w:tc>
        <w:tc>
          <w:tcPr>
            <w:tcW w:w="1767" w:type="dxa"/>
            <w:shd w:val="clear" w:color="auto" w:fill="auto"/>
          </w:tcPr>
          <w:p w:rsidR="001939E0" w:rsidRDefault="001939E0" w:rsidP="000B7F27">
            <w:pPr>
              <w:tabs>
                <w:tab w:val="left" w:pos="851"/>
              </w:tabs>
              <w:jc w:val="center"/>
              <w:rPr>
                <w:rFonts w:ascii="Liberation Serif" w:hAnsi="Liberation Serif"/>
              </w:rPr>
            </w:pPr>
          </w:p>
        </w:tc>
        <w:tc>
          <w:tcPr>
            <w:tcW w:w="1869" w:type="dxa"/>
            <w:shd w:val="clear" w:color="auto" w:fill="auto"/>
          </w:tcPr>
          <w:p w:rsidR="001939E0" w:rsidRDefault="001939E0" w:rsidP="000B7F27">
            <w:pPr>
              <w:tabs>
                <w:tab w:val="left" w:pos="851"/>
              </w:tabs>
              <w:jc w:val="center"/>
              <w:rPr>
                <w:rFonts w:ascii="Liberation Serif" w:hAnsi="Liberation Serif"/>
              </w:rPr>
            </w:pPr>
            <w:r>
              <w:rPr>
                <w:rFonts w:ascii="Liberation Serif" w:hAnsi="Liberation Serif"/>
              </w:rPr>
              <w:t>1</w:t>
            </w:r>
          </w:p>
        </w:tc>
      </w:tr>
      <w:tr w:rsidR="000B7F27" w:rsidRPr="00DE4043" w:rsidTr="00061BE5">
        <w:tc>
          <w:tcPr>
            <w:tcW w:w="635" w:type="dxa"/>
            <w:shd w:val="clear" w:color="auto" w:fill="auto"/>
          </w:tcPr>
          <w:p w:rsidR="000B7F27" w:rsidRPr="00DE4043" w:rsidRDefault="001939E0" w:rsidP="000B7F27">
            <w:pPr>
              <w:tabs>
                <w:tab w:val="left" w:pos="851"/>
              </w:tabs>
              <w:jc w:val="both"/>
              <w:rPr>
                <w:rFonts w:ascii="Liberation Serif" w:hAnsi="Liberation Serif"/>
              </w:rPr>
            </w:pPr>
            <w:r>
              <w:rPr>
                <w:rFonts w:ascii="Liberation Serif" w:hAnsi="Liberation Serif"/>
              </w:rPr>
              <w:t>4</w:t>
            </w:r>
          </w:p>
        </w:tc>
        <w:tc>
          <w:tcPr>
            <w:tcW w:w="3471" w:type="dxa"/>
            <w:shd w:val="clear" w:color="auto" w:fill="auto"/>
          </w:tcPr>
          <w:p w:rsidR="000B7F27" w:rsidRPr="00360FEC" w:rsidRDefault="000B7F27" w:rsidP="000B7F27">
            <w:pPr>
              <w:tabs>
                <w:tab w:val="left" w:pos="851"/>
              </w:tabs>
              <w:jc w:val="both"/>
              <w:rPr>
                <w:rFonts w:ascii="Liberation Serif" w:hAnsi="Liberation Serif"/>
              </w:rPr>
            </w:pPr>
            <w:r w:rsidRPr="00360FEC">
              <w:rPr>
                <w:rFonts w:ascii="Liberation Serif" w:hAnsi="Liberation Serif"/>
              </w:rPr>
              <w:t>от 26.06.2020 №20-ЕКпп</w:t>
            </w:r>
          </w:p>
        </w:tc>
        <w:tc>
          <w:tcPr>
            <w:tcW w:w="1603" w:type="dxa"/>
            <w:shd w:val="clear" w:color="auto" w:fill="auto"/>
          </w:tcPr>
          <w:p w:rsidR="000B7F27" w:rsidRPr="00DE4043" w:rsidRDefault="000B7F27" w:rsidP="000B7F27">
            <w:pPr>
              <w:tabs>
                <w:tab w:val="left" w:pos="851"/>
              </w:tabs>
              <w:jc w:val="center"/>
              <w:rPr>
                <w:rFonts w:ascii="Liberation Serif" w:hAnsi="Liberation Serif"/>
              </w:rPr>
            </w:pPr>
            <w:r>
              <w:rPr>
                <w:rFonts w:ascii="Liberation Serif" w:hAnsi="Liberation Serif"/>
              </w:rPr>
              <w:t>4</w:t>
            </w:r>
          </w:p>
        </w:tc>
        <w:tc>
          <w:tcPr>
            <w:tcW w:w="1767" w:type="dxa"/>
            <w:shd w:val="clear" w:color="auto" w:fill="auto"/>
          </w:tcPr>
          <w:p w:rsidR="000B7F27" w:rsidRPr="00DE4043" w:rsidRDefault="000B7F27" w:rsidP="000B7F27">
            <w:pPr>
              <w:tabs>
                <w:tab w:val="left" w:pos="851"/>
              </w:tabs>
              <w:jc w:val="center"/>
              <w:rPr>
                <w:rFonts w:ascii="Liberation Serif" w:hAnsi="Liberation Serif"/>
              </w:rPr>
            </w:pPr>
            <w:r>
              <w:rPr>
                <w:rFonts w:ascii="Liberation Serif" w:hAnsi="Liberation Serif"/>
              </w:rPr>
              <w:t>4</w:t>
            </w:r>
          </w:p>
        </w:tc>
        <w:tc>
          <w:tcPr>
            <w:tcW w:w="1869" w:type="dxa"/>
            <w:shd w:val="clear" w:color="auto" w:fill="auto"/>
          </w:tcPr>
          <w:p w:rsidR="000B7F27" w:rsidRPr="00DE4043" w:rsidRDefault="000B7F27" w:rsidP="000B7F27">
            <w:pPr>
              <w:tabs>
                <w:tab w:val="left" w:pos="851"/>
              </w:tabs>
              <w:jc w:val="center"/>
              <w:rPr>
                <w:rFonts w:ascii="Liberation Serif" w:hAnsi="Liberation Serif"/>
              </w:rPr>
            </w:pPr>
            <w:r>
              <w:rPr>
                <w:rFonts w:ascii="Liberation Serif" w:hAnsi="Liberation Serif"/>
              </w:rPr>
              <w:t>-</w:t>
            </w:r>
          </w:p>
        </w:tc>
      </w:tr>
      <w:tr w:rsidR="000B7F27" w:rsidRPr="00DE4043" w:rsidTr="00061BE5">
        <w:tc>
          <w:tcPr>
            <w:tcW w:w="635" w:type="dxa"/>
            <w:shd w:val="clear" w:color="auto" w:fill="auto"/>
          </w:tcPr>
          <w:p w:rsidR="000B7F27" w:rsidRPr="001939E0" w:rsidRDefault="001939E0" w:rsidP="000B7F27">
            <w:pPr>
              <w:tabs>
                <w:tab w:val="left" w:pos="851"/>
              </w:tabs>
              <w:jc w:val="both"/>
              <w:rPr>
                <w:rFonts w:ascii="Liberation Serif" w:hAnsi="Liberation Serif"/>
              </w:rPr>
            </w:pPr>
            <w:r w:rsidRPr="001939E0">
              <w:rPr>
                <w:rFonts w:ascii="Liberation Serif" w:hAnsi="Liberation Serif"/>
              </w:rPr>
              <w:t>5</w:t>
            </w:r>
          </w:p>
        </w:tc>
        <w:tc>
          <w:tcPr>
            <w:tcW w:w="3471" w:type="dxa"/>
            <w:shd w:val="clear" w:color="auto" w:fill="auto"/>
          </w:tcPr>
          <w:p w:rsidR="000B7F27" w:rsidRPr="001939E0" w:rsidRDefault="000B7F27" w:rsidP="000B7F27">
            <w:pPr>
              <w:tabs>
                <w:tab w:val="left" w:pos="851"/>
              </w:tabs>
              <w:jc w:val="both"/>
              <w:rPr>
                <w:rFonts w:ascii="Liberation Serif" w:hAnsi="Liberation Serif"/>
              </w:rPr>
            </w:pPr>
            <w:r w:rsidRPr="001939E0">
              <w:rPr>
                <w:rFonts w:ascii="Liberation Serif" w:hAnsi="Liberation Serif"/>
              </w:rPr>
              <w:t xml:space="preserve">от 18.05.2021 № 10 – </w:t>
            </w:r>
            <w:proofErr w:type="spellStart"/>
            <w:r w:rsidRPr="001939E0">
              <w:rPr>
                <w:rFonts w:ascii="Liberation Serif" w:hAnsi="Liberation Serif"/>
              </w:rPr>
              <w:t>Екпп</w:t>
            </w:r>
            <w:proofErr w:type="spellEnd"/>
            <w:r w:rsidRPr="001939E0">
              <w:rPr>
                <w:rFonts w:ascii="Liberation Serif" w:hAnsi="Liberation Serif"/>
              </w:rPr>
              <w:t xml:space="preserve"> </w:t>
            </w:r>
          </w:p>
        </w:tc>
        <w:tc>
          <w:tcPr>
            <w:tcW w:w="1603" w:type="dxa"/>
            <w:shd w:val="clear" w:color="auto" w:fill="auto"/>
          </w:tcPr>
          <w:p w:rsidR="000B7F27" w:rsidRPr="001939E0" w:rsidRDefault="000B7F27" w:rsidP="000B7F27">
            <w:pPr>
              <w:tabs>
                <w:tab w:val="left" w:pos="851"/>
              </w:tabs>
              <w:jc w:val="center"/>
              <w:rPr>
                <w:rFonts w:ascii="Liberation Serif" w:hAnsi="Liberation Serif"/>
              </w:rPr>
            </w:pPr>
            <w:r w:rsidRPr="001939E0">
              <w:rPr>
                <w:rFonts w:ascii="Liberation Serif" w:hAnsi="Liberation Serif"/>
              </w:rPr>
              <w:t>3</w:t>
            </w:r>
          </w:p>
        </w:tc>
        <w:tc>
          <w:tcPr>
            <w:tcW w:w="1767" w:type="dxa"/>
            <w:shd w:val="clear" w:color="auto" w:fill="auto"/>
          </w:tcPr>
          <w:p w:rsidR="000B7F27" w:rsidRPr="001939E0" w:rsidRDefault="008D3F7A" w:rsidP="000B7F27">
            <w:pPr>
              <w:tabs>
                <w:tab w:val="left" w:pos="851"/>
              </w:tabs>
              <w:jc w:val="center"/>
              <w:rPr>
                <w:rFonts w:ascii="Liberation Serif" w:hAnsi="Liberation Serif"/>
              </w:rPr>
            </w:pPr>
            <w:r>
              <w:rPr>
                <w:rFonts w:ascii="Liberation Serif" w:hAnsi="Liberation Serif"/>
              </w:rPr>
              <w:t>3</w:t>
            </w:r>
          </w:p>
        </w:tc>
        <w:tc>
          <w:tcPr>
            <w:tcW w:w="1869" w:type="dxa"/>
            <w:shd w:val="clear" w:color="auto" w:fill="auto"/>
          </w:tcPr>
          <w:p w:rsidR="000B7F27" w:rsidRPr="001939E0" w:rsidRDefault="008D3F7A" w:rsidP="000B7F27">
            <w:pPr>
              <w:tabs>
                <w:tab w:val="left" w:pos="851"/>
              </w:tabs>
              <w:jc w:val="center"/>
              <w:rPr>
                <w:rFonts w:ascii="Liberation Serif" w:hAnsi="Liberation Serif"/>
              </w:rPr>
            </w:pPr>
            <w:r>
              <w:rPr>
                <w:rFonts w:ascii="Liberation Serif" w:hAnsi="Liberation Serif"/>
              </w:rPr>
              <w:t>-</w:t>
            </w:r>
          </w:p>
        </w:tc>
      </w:tr>
      <w:tr w:rsidR="00271378" w:rsidRPr="00B643F2" w:rsidTr="00061BE5">
        <w:tc>
          <w:tcPr>
            <w:tcW w:w="635" w:type="dxa"/>
            <w:shd w:val="clear" w:color="auto" w:fill="auto"/>
          </w:tcPr>
          <w:p w:rsidR="00271378" w:rsidRPr="001939E0" w:rsidRDefault="001939E0" w:rsidP="000B7F27">
            <w:pPr>
              <w:tabs>
                <w:tab w:val="left" w:pos="851"/>
              </w:tabs>
              <w:jc w:val="both"/>
              <w:rPr>
                <w:rFonts w:ascii="Liberation Serif" w:hAnsi="Liberation Serif"/>
              </w:rPr>
            </w:pPr>
            <w:r w:rsidRPr="001939E0">
              <w:rPr>
                <w:rFonts w:ascii="Liberation Serif" w:hAnsi="Liberation Serif"/>
              </w:rPr>
              <w:t>6</w:t>
            </w:r>
          </w:p>
        </w:tc>
        <w:tc>
          <w:tcPr>
            <w:tcW w:w="3471" w:type="dxa"/>
            <w:shd w:val="clear" w:color="auto" w:fill="auto"/>
          </w:tcPr>
          <w:p w:rsidR="00271378" w:rsidRPr="001939E0" w:rsidRDefault="00271378" w:rsidP="000B7F27">
            <w:pPr>
              <w:tabs>
                <w:tab w:val="left" w:pos="851"/>
              </w:tabs>
              <w:rPr>
                <w:rFonts w:ascii="Liberation Serif" w:hAnsi="Liberation Serif"/>
              </w:rPr>
            </w:pPr>
            <w:r w:rsidRPr="001939E0">
              <w:rPr>
                <w:rFonts w:ascii="Liberation Serif" w:hAnsi="Liberation Serif"/>
              </w:rPr>
              <w:t>от 29.04.2022 № 10-ЕКпп</w:t>
            </w:r>
          </w:p>
        </w:tc>
        <w:tc>
          <w:tcPr>
            <w:tcW w:w="1603" w:type="dxa"/>
            <w:shd w:val="clear" w:color="auto" w:fill="auto"/>
          </w:tcPr>
          <w:p w:rsidR="00271378" w:rsidRPr="001939E0" w:rsidRDefault="00271378" w:rsidP="000B7F27">
            <w:pPr>
              <w:tabs>
                <w:tab w:val="left" w:pos="851"/>
              </w:tabs>
              <w:jc w:val="center"/>
              <w:rPr>
                <w:rFonts w:ascii="Liberation Serif" w:hAnsi="Liberation Serif"/>
              </w:rPr>
            </w:pPr>
            <w:r w:rsidRPr="001939E0">
              <w:rPr>
                <w:rFonts w:ascii="Liberation Serif" w:hAnsi="Liberation Serif"/>
              </w:rPr>
              <w:t>2</w:t>
            </w:r>
          </w:p>
        </w:tc>
        <w:tc>
          <w:tcPr>
            <w:tcW w:w="1767" w:type="dxa"/>
            <w:shd w:val="clear" w:color="auto" w:fill="auto"/>
          </w:tcPr>
          <w:p w:rsidR="00271378" w:rsidRPr="001939E0" w:rsidRDefault="00271378" w:rsidP="000B7F27">
            <w:pPr>
              <w:tabs>
                <w:tab w:val="left" w:pos="851"/>
              </w:tabs>
              <w:jc w:val="center"/>
              <w:rPr>
                <w:rFonts w:ascii="Liberation Serif" w:hAnsi="Liberation Serif"/>
              </w:rPr>
            </w:pPr>
            <w:r w:rsidRPr="001939E0">
              <w:rPr>
                <w:rFonts w:ascii="Liberation Serif" w:hAnsi="Liberation Serif"/>
              </w:rPr>
              <w:t>2</w:t>
            </w:r>
          </w:p>
        </w:tc>
        <w:tc>
          <w:tcPr>
            <w:tcW w:w="1869" w:type="dxa"/>
            <w:shd w:val="clear" w:color="auto" w:fill="auto"/>
          </w:tcPr>
          <w:p w:rsidR="00271378" w:rsidRPr="001939E0" w:rsidRDefault="00271378" w:rsidP="000B7F27">
            <w:pPr>
              <w:tabs>
                <w:tab w:val="left" w:pos="851"/>
              </w:tabs>
              <w:jc w:val="center"/>
              <w:rPr>
                <w:rFonts w:ascii="Liberation Serif" w:hAnsi="Liberation Serif"/>
              </w:rPr>
            </w:pPr>
            <w:r w:rsidRPr="001939E0">
              <w:rPr>
                <w:rFonts w:ascii="Liberation Serif" w:hAnsi="Liberation Serif"/>
              </w:rPr>
              <w:t>-</w:t>
            </w:r>
          </w:p>
        </w:tc>
      </w:tr>
      <w:tr w:rsidR="000B7F27" w:rsidRPr="00B643F2" w:rsidTr="00061BE5">
        <w:tc>
          <w:tcPr>
            <w:tcW w:w="635" w:type="dxa"/>
            <w:shd w:val="clear" w:color="auto" w:fill="auto"/>
          </w:tcPr>
          <w:p w:rsidR="000B7F27" w:rsidRPr="001939E0" w:rsidRDefault="001939E0" w:rsidP="000B7F27">
            <w:pPr>
              <w:tabs>
                <w:tab w:val="left" w:pos="851"/>
              </w:tabs>
              <w:jc w:val="both"/>
              <w:rPr>
                <w:rFonts w:ascii="Liberation Serif" w:hAnsi="Liberation Serif"/>
              </w:rPr>
            </w:pPr>
            <w:r w:rsidRPr="001939E0">
              <w:rPr>
                <w:rFonts w:ascii="Liberation Serif" w:hAnsi="Liberation Serif"/>
              </w:rPr>
              <w:t>7</w:t>
            </w:r>
          </w:p>
        </w:tc>
        <w:tc>
          <w:tcPr>
            <w:tcW w:w="3471" w:type="dxa"/>
            <w:shd w:val="clear" w:color="auto" w:fill="auto"/>
          </w:tcPr>
          <w:p w:rsidR="000B7F27" w:rsidRPr="001939E0" w:rsidRDefault="000B7F27" w:rsidP="000B7F27">
            <w:pPr>
              <w:tabs>
                <w:tab w:val="left" w:pos="851"/>
              </w:tabs>
              <w:rPr>
                <w:rFonts w:ascii="Liberation Serif" w:hAnsi="Liberation Serif"/>
              </w:rPr>
            </w:pPr>
            <w:r w:rsidRPr="001939E0">
              <w:rPr>
                <w:rFonts w:ascii="Liberation Serif" w:hAnsi="Liberation Serif"/>
              </w:rPr>
              <w:t>от 23.05.2023 №6 – ЕК п</w:t>
            </w:r>
          </w:p>
        </w:tc>
        <w:tc>
          <w:tcPr>
            <w:tcW w:w="1603" w:type="dxa"/>
            <w:shd w:val="clear" w:color="auto" w:fill="auto"/>
          </w:tcPr>
          <w:p w:rsidR="000B7F27" w:rsidRPr="001939E0" w:rsidRDefault="000B7F27" w:rsidP="000B7F27">
            <w:pPr>
              <w:tabs>
                <w:tab w:val="left" w:pos="851"/>
              </w:tabs>
              <w:jc w:val="center"/>
              <w:rPr>
                <w:rFonts w:ascii="Liberation Serif" w:hAnsi="Liberation Serif"/>
              </w:rPr>
            </w:pPr>
            <w:r w:rsidRPr="001939E0">
              <w:rPr>
                <w:rFonts w:ascii="Liberation Serif" w:hAnsi="Liberation Serif"/>
              </w:rPr>
              <w:t>4</w:t>
            </w:r>
          </w:p>
        </w:tc>
        <w:tc>
          <w:tcPr>
            <w:tcW w:w="1767" w:type="dxa"/>
            <w:shd w:val="clear" w:color="auto" w:fill="auto"/>
          </w:tcPr>
          <w:p w:rsidR="000B7F27" w:rsidRPr="001939E0" w:rsidRDefault="000B7F27" w:rsidP="000B7F27">
            <w:pPr>
              <w:tabs>
                <w:tab w:val="left" w:pos="851"/>
              </w:tabs>
              <w:jc w:val="center"/>
              <w:rPr>
                <w:rFonts w:ascii="Liberation Serif" w:hAnsi="Liberation Serif"/>
              </w:rPr>
            </w:pPr>
            <w:r w:rsidRPr="001939E0">
              <w:rPr>
                <w:rFonts w:ascii="Liberation Serif" w:hAnsi="Liberation Serif"/>
              </w:rPr>
              <w:t>4</w:t>
            </w:r>
          </w:p>
        </w:tc>
        <w:tc>
          <w:tcPr>
            <w:tcW w:w="1869" w:type="dxa"/>
            <w:shd w:val="clear" w:color="auto" w:fill="auto"/>
          </w:tcPr>
          <w:p w:rsidR="000B7F27" w:rsidRPr="001939E0" w:rsidRDefault="000B7F27" w:rsidP="000B7F27">
            <w:pPr>
              <w:tabs>
                <w:tab w:val="left" w:pos="851"/>
              </w:tabs>
              <w:jc w:val="center"/>
              <w:rPr>
                <w:rFonts w:ascii="Liberation Serif" w:hAnsi="Liberation Serif"/>
              </w:rPr>
            </w:pPr>
            <w:r w:rsidRPr="001939E0">
              <w:rPr>
                <w:rFonts w:ascii="Liberation Serif" w:hAnsi="Liberation Serif"/>
              </w:rPr>
              <w:t>-</w:t>
            </w:r>
          </w:p>
        </w:tc>
      </w:tr>
      <w:tr w:rsidR="000B7F27" w:rsidRPr="00DE4043" w:rsidTr="00061BE5">
        <w:tc>
          <w:tcPr>
            <w:tcW w:w="635" w:type="dxa"/>
            <w:shd w:val="clear" w:color="auto" w:fill="auto"/>
          </w:tcPr>
          <w:p w:rsidR="000B7F27" w:rsidRPr="001939E0" w:rsidRDefault="001939E0" w:rsidP="000B7F27">
            <w:pPr>
              <w:tabs>
                <w:tab w:val="left" w:pos="851"/>
              </w:tabs>
              <w:jc w:val="both"/>
              <w:rPr>
                <w:rFonts w:ascii="Liberation Serif" w:hAnsi="Liberation Serif"/>
              </w:rPr>
            </w:pPr>
            <w:r w:rsidRPr="001939E0">
              <w:rPr>
                <w:rFonts w:ascii="Liberation Serif" w:hAnsi="Liberation Serif"/>
              </w:rPr>
              <w:t>8</w:t>
            </w:r>
          </w:p>
        </w:tc>
        <w:tc>
          <w:tcPr>
            <w:tcW w:w="3471" w:type="dxa"/>
            <w:shd w:val="clear" w:color="auto" w:fill="auto"/>
          </w:tcPr>
          <w:p w:rsidR="000B7F27" w:rsidRPr="001939E0" w:rsidRDefault="000B7F27" w:rsidP="000B7F27">
            <w:pPr>
              <w:tabs>
                <w:tab w:val="left" w:pos="851"/>
              </w:tabs>
              <w:jc w:val="both"/>
              <w:rPr>
                <w:rFonts w:ascii="Liberation Serif" w:hAnsi="Liberation Serif"/>
              </w:rPr>
            </w:pPr>
            <w:r w:rsidRPr="001939E0">
              <w:rPr>
                <w:rFonts w:ascii="Liberation Serif" w:hAnsi="Liberation Serif"/>
              </w:rPr>
              <w:t>от 04.09.2023 № 9 –</w:t>
            </w:r>
            <w:proofErr w:type="spellStart"/>
            <w:r w:rsidRPr="001939E0">
              <w:rPr>
                <w:rFonts w:ascii="Liberation Serif" w:hAnsi="Liberation Serif"/>
              </w:rPr>
              <w:t>ЕКпп</w:t>
            </w:r>
            <w:proofErr w:type="spellEnd"/>
          </w:p>
        </w:tc>
        <w:tc>
          <w:tcPr>
            <w:tcW w:w="1603" w:type="dxa"/>
            <w:shd w:val="clear" w:color="auto" w:fill="auto"/>
          </w:tcPr>
          <w:p w:rsidR="000B7F27" w:rsidRPr="001939E0" w:rsidRDefault="000B7F27" w:rsidP="000B7F27">
            <w:pPr>
              <w:tabs>
                <w:tab w:val="left" w:pos="851"/>
              </w:tabs>
              <w:jc w:val="center"/>
              <w:rPr>
                <w:rFonts w:ascii="Liberation Serif" w:hAnsi="Liberation Serif"/>
              </w:rPr>
            </w:pPr>
            <w:r w:rsidRPr="001939E0">
              <w:rPr>
                <w:rFonts w:ascii="Liberation Serif" w:hAnsi="Liberation Serif"/>
              </w:rPr>
              <w:t>11</w:t>
            </w:r>
          </w:p>
        </w:tc>
        <w:tc>
          <w:tcPr>
            <w:tcW w:w="1767" w:type="dxa"/>
            <w:shd w:val="clear" w:color="auto" w:fill="auto"/>
          </w:tcPr>
          <w:p w:rsidR="000B7F27" w:rsidRPr="001939E0" w:rsidRDefault="00877A9B" w:rsidP="000B7F27">
            <w:pPr>
              <w:tabs>
                <w:tab w:val="left" w:pos="851"/>
              </w:tabs>
              <w:jc w:val="center"/>
              <w:rPr>
                <w:rFonts w:ascii="Liberation Serif" w:hAnsi="Liberation Serif"/>
              </w:rPr>
            </w:pPr>
            <w:r>
              <w:rPr>
                <w:rFonts w:ascii="Liberation Serif" w:hAnsi="Liberation Serif"/>
              </w:rPr>
              <w:t>11</w:t>
            </w:r>
          </w:p>
        </w:tc>
        <w:tc>
          <w:tcPr>
            <w:tcW w:w="1869" w:type="dxa"/>
            <w:shd w:val="clear" w:color="auto" w:fill="auto"/>
          </w:tcPr>
          <w:p w:rsidR="000B7F27" w:rsidRPr="001939E0" w:rsidRDefault="00877A9B" w:rsidP="000B7F27">
            <w:pPr>
              <w:tabs>
                <w:tab w:val="left" w:pos="851"/>
              </w:tabs>
              <w:jc w:val="center"/>
              <w:rPr>
                <w:rFonts w:ascii="Liberation Serif" w:hAnsi="Liberation Serif"/>
              </w:rPr>
            </w:pPr>
            <w:r>
              <w:rPr>
                <w:rFonts w:ascii="Liberation Serif" w:hAnsi="Liberation Serif"/>
              </w:rPr>
              <w:t>-</w:t>
            </w:r>
          </w:p>
        </w:tc>
      </w:tr>
      <w:tr w:rsidR="000B7F27" w:rsidRPr="00DE4043" w:rsidTr="00061BE5">
        <w:tc>
          <w:tcPr>
            <w:tcW w:w="635" w:type="dxa"/>
            <w:shd w:val="clear" w:color="auto" w:fill="auto"/>
          </w:tcPr>
          <w:p w:rsidR="000B7F27" w:rsidRPr="001939E0" w:rsidRDefault="001939E0" w:rsidP="000B7F27">
            <w:pPr>
              <w:tabs>
                <w:tab w:val="left" w:pos="851"/>
              </w:tabs>
              <w:jc w:val="both"/>
              <w:rPr>
                <w:rFonts w:ascii="Liberation Serif" w:hAnsi="Liberation Serif"/>
              </w:rPr>
            </w:pPr>
            <w:r w:rsidRPr="001939E0">
              <w:rPr>
                <w:rFonts w:ascii="Liberation Serif" w:hAnsi="Liberation Serif"/>
              </w:rPr>
              <w:t>9</w:t>
            </w:r>
          </w:p>
        </w:tc>
        <w:tc>
          <w:tcPr>
            <w:tcW w:w="3471" w:type="dxa"/>
            <w:shd w:val="clear" w:color="auto" w:fill="auto"/>
          </w:tcPr>
          <w:p w:rsidR="000B7F27" w:rsidRPr="001939E0" w:rsidRDefault="000B7F27" w:rsidP="000B7F27">
            <w:pPr>
              <w:tabs>
                <w:tab w:val="left" w:pos="851"/>
              </w:tabs>
              <w:rPr>
                <w:rFonts w:ascii="Liberation Serif" w:hAnsi="Liberation Serif"/>
              </w:rPr>
            </w:pPr>
            <w:r w:rsidRPr="001939E0">
              <w:rPr>
                <w:rFonts w:ascii="Liberation Serif" w:hAnsi="Liberation Serif"/>
              </w:rPr>
              <w:t xml:space="preserve">от 20.09.2024 № 10 – </w:t>
            </w:r>
            <w:proofErr w:type="spellStart"/>
            <w:r w:rsidRPr="001939E0">
              <w:rPr>
                <w:rFonts w:ascii="Liberation Serif" w:hAnsi="Liberation Serif"/>
              </w:rPr>
              <w:t>Екпп</w:t>
            </w:r>
            <w:proofErr w:type="spellEnd"/>
          </w:p>
        </w:tc>
        <w:tc>
          <w:tcPr>
            <w:tcW w:w="1603" w:type="dxa"/>
            <w:shd w:val="clear" w:color="auto" w:fill="auto"/>
          </w:tcPr>
          <w:p w:rsidR="000B7F27" w:rsidRPr="001939E0" w:rsidRDefault="000B7F27" w:rsidP="000B7F27">
            <w:pPr>
              <w:tabs>
                <w:tab w:val="left" w:pos="851"/>
              </w:tabs>
              <w:jc w:val="center"/>
              <w:rPr>
                <w:rFonts w:ascii="Liberation Serif" w:hAnsi="Liberation Serif"/>
              </w:rPr>
            </w:pPr>
            <w:r w:rsidRPr="001939E0">
              <w:rPr>
                <w:rFonts w:ascii="Liberation Serif" w:hAnsi="Liberation Serif"/>
              </w:rPr>
              <w:t>2</w:t>
            </w:r>
          </w:p>
        </w:tc>
        <w:tc>
          <w:tcPr>
            <w:tcW w:w="1767" w:type="dxa"/>
            <w:shd w:val="clear" w:color="auto" w:fill="auto"/>
          </w:tcPr>
          <w:p w:rsidR="000B7F27" w:rsidRPr="001939E0" w:rsidRDefault="000B7F27" w:rsidP="000B7F27">
            <w:pPr>
              <w:tabs>
                <w:tab w:val="left" w:pos="851"/>
              </w:tabs>
              <w:jc w:val="center"/>
              <w:rPr>
                <w:rFonts w:ascii="Liberation Serif" w:hAnsi="Liberation Serif"/>
              </w:rPr>
            </w:pPr>
            <w:r w:rsidRPr="001939E0">
              <w:rPr>
                <w:rFonts w:ascii="Liberation Serif" w:hAnsi="Liberation Serif"/>
              </w:rPr>
              <w:t>2</w:t>
            </w:r>
          </w:p>
        </w:tc>
        <w:tc>
          <w:tcPr>
            <w:tcW w:w="1869" w:type="dxa"/>
            <w:shd w:val="clear" w:color="auto" w:fill="auto"/>
          </w:tcPr>
          <w:p w:rsidR="000B7F27" w:rsidRPr="001939E0" w:rsidRDefault="000B7F27" w:rsidP="000B7F27">
            <w:pPr>
              <w:tabs>
                <w:tab w:val="left" w:pos="851"/>
              </w:tabs>
              <w:jc w:val="center"/>
              <w:rPr>
                <w:rFonts w:ascii="Liberation Serif" w:hAnsi="Liberation Serif"/>
              </w:rPr>
            </w:pPr>
            <w:r w:rsidRPr="001939E0">
              <w:rPr>
                <w:rFonts w:ascii="Liberation Serif" w:hAnsi="Liberation Serif"/>
              </w:rPr>
              <w:t>-</w:t>
            </w:r>
          </w:p>
        </w:tc>
      </w:tr>
      <w:tr w:rsidR="000B7F27" w:rsidRPr="00DE4043" w:rsidTr="00061BE5">
        <w:tc>
          <w:tcPr>
            <w:tcW w:w="635" w:type="dxa"/>
            <w:shd w:val="clear" w:color="auto" w:fill="auto"/>
          </w:tcPr>
          <w:p w:rsidR="000B7F27" w:rsidRPr="00DE4043" w:rsidRDefault="001939E0" w:rsidP="000B7F27">
            <w:pPr>
              <w:tabs>
                <w:tab w:val="left" w:pos="851"/>
              </w:tabs>
              <w:jc w:val="both"/>
              <w:rPr>
                <w:rFonts w:ascii="Liberation Serif" w:hAnsi="Liberation Serif"/>
              </w:rPr>
            </w:pPr>
            <w:r>
              <w:rPr>
                <w:rFonts w:ascii="Liberation Serif" w:hAnsi="Liberation Serif"/>
              </w:rPr>
              <w:t>10</w:t>
            </w:r>
          </w:p>
        </w:tc>
        <w:tc>
          <w:tcPr>
            <w:tcW w:w="3471" w:type="dxa"/>
            <w:shd w:val="clear" w:color="auto" w:fill="auto"/>
          </w:tcPr>
          <w:p w:rsidR="000B7F27" w:rsidRPr="00DE4043" w:rsidRDefault="000B7F27" w:rsidP="000B7F27">
            <w:pPr>
              <w:tabs>
                <w:tab w:val="left" w:pos="851"/>
              </w:tabs>
              <w:rPr>
                <w:rFonts w:ascii="Liberation Serif" w:hAnsi="Liberation Serif"/>
              </w:rPr>
            </w:pPr>
            <w:r w:rsidRPr="00DE4043">
              <w:rPr>
                <w:rFonts w:ascii="Liberation Serif" w:hAnsi="Liberation Serif"/>
              </w:rPr>
              <w:t xml:space="preserve">от 25.04.2025 № 1 – </w:t>
            </w:r>
            <w:proofErr w:type="spellStart"/>
            <w:r w:rsidRPr="00DE4043">
              <w:rPr>
                <w:rFonts w:ascii="Liberation Serif" w:hAnsi="Liberation Serif"/>
              </w:rPr>
              <w:t>ДПпп</w:t>
            </w:r>
            <w:proofErr w:type="spellEnd"/>
            <w:r w:rsidRPr="00DE4043">
              <w:rPr>
                <w:rFonts w:ascii="Liberation Serif" w:hAnsi="Liberation Serif"/>
              </w:rPr>
              <w:t xml:space="preserve"> </w:t>
            </w:r>
          </w:p>
        </w:tc>
        <w:tc>
          <w:tcPr>
            <w:tcW w:w="1603" w:type="dxa"/>
            <w:shd w:val="clear" w:color="auto" w:fill="auto"/>
          </w:tcPr>
          <w:p w:rsidR="000B7F27" w:rsidRPr="00DE4043" w:rsidRDefault="000B7F27" w:rsidP="000B7F27">
            <w:pPr>
              <w:tabs>
                <w:tab w:val="left" w:pos="851"/>
              </w:tabs>
              <w:jc w:val="center"/>
              <w:rPr>
                <w:rFonts w:ascii="Liberation Serif" w:hAnsi="Liberation Serif"/>
              </w:rPr>
            </w:pPr>
            <w:r w:rsidRPr="00DE4043">
              <w:rPr>
                <w:rFonts w:ascii="Liberation Serif" w:hAnsi="Liberation Serif"/>
              </w:rPr>
              <w:t>1</w:t>
            </w:r>
          </w:p>
        </w:tc>
        <w:tc>
          <w:tcPr>
            <w:tcW w:w="1767" w:type="dxa"/>
            <w:shd w:val="clear" w:color="auto" w:fill="auto"/>
          </w:tcPr>
          <w:p w:rsidR="000B7F27" w:rsidRPr="00DE4043" w:rsidRDefault="000B7F27" w:rsidP="000B7F27">
            <w:pPr>
              <w:tabs>
                <w:tab w:val="left" w:pos="851"/>
              </w:tabs>
              <w:jc w:val="center"/>
              <w:rPr>
                <w:rFonts w:ascii="Liberation Serif" w:hAnsi="Liberation Serif"/>
              </w:rPr>
            </w:pPr>
            <w:r w:rsidRPr="00DE4043">
              <w:rPr>
                <w:rFonts w:ascii="Liberation Serif" w:hAnsi="Liberation Serif"/>
              </w:rPr>
              <w:t>1</w:t>
            </w:r>
          </w:p>
        </w:tc>
        <w:tc>
          <w:tcPr>
            <w:tcW w:w="1869" w:type="dxa"/>
            <w:shd w:val="clear" w:color="auto" w:fill="auto"/>
          </w:tcPr>
          <w:p w:rsidR="000B7F27" w:rsidRPr="00DE4043" w:rsidRDefault="000B7F27" w:rsidP="000B7F27">
            <w:pPr>
              <w:tabs>
                <w:tab w:val="left" w:pos="851"/>
              </w:tabs>
              <w:jc w:val="center"/>
              <w:rPr>
                <w:rFonts w:ascii="Liberation Serif" w:hAnsi="Liberation Serif"/>
              </w:rPr>
            </w:pPr>
            <w:r w:rsidRPr="00DE4043">
              <w:rPr>
                <w:rFonts w:ascii="Liberation Serif" w:hAnsi="Liberation Serif"/>
              </w:rPr>
              <w:t>-</w:t>
            </w:r>
          </w:p>
        </w:tc>
      </w:tr>
      <w:tr w:rsidR="000B7F27" w:rsidRPr="00DE4043" w:rsidTr="00061BE5">
        <w:tc>
          <w:tcPr>
            <w:tcW w:w="635" w:type="dxa"/>
            <w:shd w:val="clear" w:color="auto" w:fill="BFBFBF" w:themeFill="background1" w:themeFillShade="BF"/>
          </w:tcPr>
          <w:p w:rsidR="000B7F27" w:rsidRPr="00DE4043" w:rsidRDefault="000B7F27" w:rsidP="000B7F27">
            <w:pPr>
              <w:tabs>
                <w:tab w:val="left" w:pos="851"/>
              </w:tabs>
              <w:jc w:val="both"/>
              <w:rPr>
                <w:rFonts w:ascii="Liberation Serif" w:hAnsi="Liberation Serif"/>
              </w:rPr>
            </w:pPr>
          </w:p>
        </w:tc>
        <w:tc>
          <w:tcPr>
            <w:tcW w:w="3471" w:type="dxa"/>
            <w:shd w:val="clear" w:color="auto" w:fill="BFBFBF" w:themeFill="background1" w:themeFillShade="BF"/>
          </w:tcPr>
          <w:p w:rsidR="000B7F27" w:rsidRPr="00DE4043" w:rsidRDefault="000B7F27" w:rsidP="000B7F27">
            <w:pPr>
              <w:tabs>
                <w:tab w:val="left" w:pos="851"/>
              </w:tabs>
              <w:rPr>
                <w:rFonts w:ascii="Liberation Serif" w:hAnsi="Liberation Serif"/>
              </w:rPr>
            </w:pPr>
            <w:r w:rsidRPr="00DE4043">
              <w:rPr>
                <w:rFonts w:ascii="Liberation Serif" w:hAnsi="Liberation Serif"/>
              </w:rPr>
              <w:t xml:space="preserve">Всего поручений </w:t>
            </w:r>
          </w:p>
        </w:tc>
        <w:tc>
          <w:tcPr>
            <w:tcW w:w="1603" w:type="dxa"/>
            <w:shd w:val="clear" w:color="auto" w:fill="BFBFBF" w:themeFill="background1" w:themeFillShade="BF"/>
          </w:tcPr>
          <w:p w:rsidR="000B7F27" w:rsidRPr="00DE4043" w:rsidRDefault="001939E0" w:rsidP="000B7F27">
            <w:pPr>
              <w:tabs>
                <w:tab w:val="left" w:pos="851"/>
              </w:tabs>
              <w:jc w:val="center"/>
              <w:rPr>
                <w:rFonts w:ascii="Liberation Serif" w:hAnsi="Liberation Serif"/>
              </w:rPr>
            </w:pPr>
            <w:r>
              <w:rPr>
                <w:rFonts w:ascii="Liberation Serif" w:hAnsi="Liberation Serif"/>
              </w:rPr>
              <w:t>53</w:t>
            </w:r>
          </w:p>
        </w:tc>
        <w:tc>
          <w:tcPr>
            <w:tcW w:w="1767" w:type="dxa"/>
            <w:shd w:val="clear" w:color="auto" w:fill="BFBFBF" w:themeFill="background1" w:themeFillShade="BF"/>
          </w:tcPr>
          <w:p w:rsidR="000B7F27" w:rsidRPr="00DE4043" w:rsidRDefault="000305A3" w:rsidP="000B7F27">
            <w:pPr>
              <w:tabs>
                <w:tab w:val="left" w:pos="851"/>
              </w:tabs>
              <w:jc w:val="center"/>
              <w:rPr>
                <w:rFonts w:ascii="Liberation Serif" w:hAnsi="Liberation Serif"/>
              </w:rPr>
            </w:pPr>
            <w:r>
              <w:rPr>
                <w:rFonts w:ascii="Liberation Serif" w:hAnsi="Liberation Serif"/>
              </w:rPr>
              <w:t>49</w:t>
            </w:r>
          </w:p>
        </w:tc>
        <w:tc>
          <w:tcPr>
            <w:tcW w:w="1869" w:type="dxa"/>
            <w:shd w:val="clear" w:color="auto" w:fill="BFBFBF" w:themeFill="background1" w:themeFillShade="BF"/>
          </w:tcPr>
          <w:p w:rsidR="000B7F27" w:rsidRPr="00DE4043" w:rsidRDefault="000305A3" w:rsidP="000B7F27">
            <w:pPr>
              <w:tabs>
                <w:tab w:val="left" w:pos="851"/>
              </w:tabs>
              <w:jc w:val="center"/>
              <w:rPr>
                <w:rFonts w:ascii="Liberation Serif" w:hAnsi="Liberation Serif"/>
              </w:rPr>
            </w:pPr>
            <w:r>
              <w:rPr>
                <w:rFonts w:ascii="Liberation Serif" w:hAnsi="Liberation Serif"/>
              </w:rPr>
              <w:t>4</w:t>
            </w:r>
          </w:p>
        </w:tc>
      </w:tr>
    </w:tbl>
    <w:p w:rsidR="000317A7" w:rsidRPr="00DE4043" w:rsidRDefault="000317A7" w:rsidP="000317A7">
      <w:pPr>
        <w:ind w:firstLine="709"/>
        <w:jc w:val="both"/>
        <w:rPr>
          <w:rFonts w:ascii="Liberation Serif" w:hAnsi="Liberation Serif"/>
          <w:u w:val="single"/>
        </w:rPr>
      </w:pPr>
    </w:p>
    <w:p w:rsidR="000317A7" w:rsidRPr="00DE4043" w:rsidRDefault="000317A7" w:rsidP="000317A7">
      <w:pPr>
        <w:ind w:firstLine="709"/>
        <w:jc w:val="both"/>
        <w:rPr>
          <w:rFonts w:ascii="Liberation Serif" w:hAnsi="Liberation Serif"/>
          <w:b/>
        </w:rPr>
      </w:pPr>
      <w:r w:rsidRPr="00DE4043">
        <w:rPr>
          <w:rFonts w:ascii="Liberation Serif" w:hAnsi="Liberation Serif"/>
          <w:b/>
        </w:rPr>
        <w:t xml:space="preserve">п. 5. </w:t>
      </w:r>
      <w:r w:rsidRPr="00DE4043">
        <w:rPr>
          <w:rFonts w:ascii="Liberation Serif" w:eastAsia="Calibri" w:hAnsi="Liberation Serif"/>
          <w:b/>
          <w:lang w:eastAsia="en-US"/>
        </w:rPr>
        <w:t>(</w:t>
      </w:r>
      <w:r w:rsidRPr="00DE4043">
        <w:rPr>
          <w:rFonts w:ascii="Liberation Serif" w:hAnsi="Liberation Serif"/>
          <w:b/>
        </w:rPr>
        <w:t>Поручения Губернатора от 29.12.2017 № 37-ЕКпп) Министерству энергетики и жилищно-коммунального хозяйства Свердловской области:</w:t>
      </w:r>
    </w:p>
    <w:p w:rsidR="000317A7" w:rsidRPr="00DE4043" w:rsidRDefault="000317A7" w:rsidP="000317A7">
      <w:pPr>
        <w:ind w:firstLine="709"/>
        <w:jc w:val="both"/>
        <w:rPr>
          <w:rFonts w:ascii="Liberation Serif" w:hAnsi="Liberation Serif"/>
          <w:b/>
        </w:rPr>
      </w:pPr>
      <w:proofErr w:type="spellStart"/>
      <w:r w:rsidRPr="00DE4043">
        <w:rPr>
          <w:rFonts w:ascii="Liberation Serif" w:hAnsi="Liberation Serif"/>
          <w:b/>
        </w:rPr>
        <w:t>п.п</w:t>
      </w:r>
      <w:proofErr w:type="spellEnd"/>
      <w:r w:rsidRPr="00DE4043">
        <w:rPr>
          <w:rFonts w:ascii="Liberation Serif" w:hAnsi="Liberation Serif"/>
          <w:b/>
        </w:rPr>
        <w:t xml:space="preserve">. 5.1. В рамках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2024 года», утвержденной постановлением Правительства Свердловской области от 29.10.2013   № 1330-ПП (далее – государственная программа Свердловской области «Развитие жилищно-коммунального хозяйства и повышение энергетической эффективности в Свердловской области до 2024 года»), </w:t>
      </w:r>
      <w:r w:rsidRPr="00DE4043">
        <w:rPr>
          <w:rFonts w:ascii="Liberation Serif" w:hAnsi="Liberation Serif"/>
          <w:b/>
        </w:rPr>
        <w:lastRenderedPageBreak/>
        <w:t xml:space="preserve">рассмотреть возможность выделения в 2018 году субсидий из областного бюджета для реализации проекта «Система водоотведения поселка Ребристый Невьянского городского округа со строительством очистных сооружений производительностью 150 куб. м/сутки».  </w:t>
      </w:r>
    </w:p>
    <w:p w:rsidR="000317A7" w:rsidRPr="00DE4043" w:rsidRDefault="000317A7" w:rsidP="000317A7">
      <w:pPr>
        <w:ind w:firstLine="709"/>
        <w:jc w:val="both"/>
        <w:rPr>
          <w:rFonts w:ascii="Liberation Serif" w:hAnsi="Liberation Serif"/>
          <w:b/>
        </w:rPr>
      </w:pPr>
    </w:p>
    <w:p w:rsidR="000317A7" w:rsidRPr="00DE4043" w:rsidRDefault="000317A7" w:rsidP="000317A7">
      <w:pPr>
        <w:ind w:firstLine="708"/>
        <w:jc w:val="both"/>
        <w:rPr>
          <w:rFonts w:ascii="Liberation Serif" w:hAnsi="Liberation Serif"/>
        </w:rPr>
      </w:pPr>
      <w:r w:rsidRPr="00DE4043">
        <w:rPr>
          <w:rFonts w:ascii="Liberation Serif" w:hAnsi="Liberation Serif"/>
        </w:rPr>
        <w:t>Финансирование на строительство объекта выделялось из областного бюджета в 2019 году. По результатам конкурсных процедур определился подрядчик, который не выполнил условия муниципального контракта (строительство не начиналось). Контракт был расторгнут в одностороннем порядке и информация направлена в УФАС Свердловской области для включения подрядчика в реестр недобросовестных поставщиков.</w:t>
      </w:r>
    </w:p>
    <w:p w:rsidR="000317A7" w:rsidRPr="00DE4043" w:rsidRDefault="000317A7" w:rsidP="000317A7">
      <w:pPr>
        <w:ind w:firstLine="708"/>
        <w:jc w:val="both"/>
        <w:rPr>
          <w:rFonts w:ascii="Liberation Serif" w:hAnsi="Liberation Serif"/>
        </w:rPr>
      </w:pPr>
      <w:r w:rsidRPr="00DE4043">
        <w:rPr>
          <w:rFonts w:ascii="Liberation Serif" w:hAnsi="Liberation Serif"/>
        </w:rPr>
        <w:t xml:space="preserve">В 2020 и 2021 годах заявка Невьянского городского округа на получение субсидий из областного бюджета на объект - «Система водоотведения поселка Ребристый Невьянского городского округа со строительством очистных сооружений производительностью 150 куб. м/сутки» не прошла отбор и была отклонена Министерством энергетики и жилищно-коммунального хозяйства Свердловской области с мотивировкой необходимости корректировки проекта.  </w:t>
      </w:r>
    </w:p>
    <w:p w:rsidR="000317A7" w:rsidRPr="00DE4043" w:rsidRDefault="000317A7" w:rsidP="000317A7">
      <w:pPr>
        <w:ind w:firstLine="708"/>
        <w:jc w:val="both"/>
        <w:rPr>
          <w:rFonts w:ascii="Liberation Serif" w:hAnsi="Liberation Serif"/>
        </w:rPr>
      </w:pPr>
      <w:r w:rsidRPr="00DE4043">
        <w:rPr>
          <w:rFonts w:ascii="Liberation Serif" w:hAnsi="Liberation Serif"/>
        </w:rPr>
        <w:t xml:space="preserve">Администрацией Невьянского городского округа был заключен муниципальный контракт от 17.04.2024 № 43-ЭА-24 на выполнение работ по внесению изменений в проектную документацию «Система водоотведения поселка Ребристый Невьянского городского округа со строительством очистных сооружений производительностью 150 куб. м/сутки». По причине невыполнения контракта он был в январе 2025 года расторгнут. </w:t>
      </w:r>
    </w:p>
    <w:p w:rsidR="000317A7" w:rsidRPr="00DE4043" w:rsidRDefault="000317A7" w:rsidP="000317A7">
      <w:pPr>
        <w:ind w:firstLine="708"/>
        <w:jc w:val="both"/>
        <w:rPr>
          <w:rFonts w:ascii="Liberation Serif" w:hAnsi="Liberation Serif"/>
        </w:rPr>
      </w:pPr>
      <w:r w:rsidRPr="00DE4043">
        <w:rPr>
          <w:rFonts w:ascii="Liberation Serif" w:hAnsi="Liberation Serif"/>
        </w:rPr>
        <w:t xml:space="preserve">На сегодняшний день, в связи с недостаточностью средств в бюджете, повторный конкурс не проводился. </w:t>
      </w:r>
      <w:r w:rsidRPr="00770F7E">
        <w:rPr>
          <w:rFonts w:ascii="Liberation Serif" w:hAnsi="Liberation Serif"/>
        </w:rPr>
        <w:t>Администрацией Невьянского муниципального округа в бюджете на 2026 год данные средства предусмотрены. Конкурсные процедуры будут проведены в январе-феврале 2026 года.</w:t>
      </w:r>
    </w:p>
    <w:p w:rsidR="000317A7" w:rsidRPr="00DE4043" w:rsidRDefault="000317A7" w:rsidP="000317A7">
      <w:pPr>
        <w:jc w:val="both"/>
        <w:rPr>
          <w:rFonts w:ascii="Liberation Serif" w:hAnsi="Liberation Serif"/>
          <w:b/>
        </w:rPr>
      </w:pPr>
    </w:p>
    <w:p w:rsidR="000317A7" w:rsidRPr="00DE4043" w:rsidRDefault="000317A7" w:rsidP="000317A7">
      <w:pPr>
        <w:ind w:firstLine="708"/>
        <w:jc w:val="both"/>
        <w:rPr>
          <w:rFonts w:ascii="Liberation Serif" w:hAnsi="Liberation Serif"/>
          <w:b/>
        </w:rPr>
      </w:pPr>
      <w:proofErr w:type="spellStart"/>
      <w:r w:rsidRPr="00DE4043">
        <w:rPr>
          <w:rFonts w:ascii="Liberation Serif" w:hAnsi="Liberation Serif"/>
          <w:b/>
        </w:rPr>
        <w:t>п.п</w:t>
      </w:r>
      <w:proofErr w:type="spellEnd"/>
      <w:r w:rsidRPr="00DE4043">
        <w:rPr>
          <w:rFonts w:ascii="Liberation Serif" w:hAnsi="Liberation Serif"/>
          <w:b/>
        </w:rPr>
        <w:t xml:space="preserve">. 5.2. </w:t>
      </w:r>
      <w:r w:rsidRPr="00DE4043">
        <w:rPr>
          <w:rFonts w:ascii="Liberation Serif" w:eastAsia="Calibri" w:hAnsi="Liberation Serif"/>
          <w:b/>
          <w:lang w:eastAsia="en-US"/>
        </w:rPr>
        <w:t>(</w:t>
      </w:r>
      <w:r w:rsidRPr="00DE4043">
        <w:rPr>
          <w:rFonts w:ascii="Liberation Serif" w:hAnsi="Liberation Serif"/>
          <w:b/>
        </w:rPr>
        <w:t>Поручения Губернатора от 29.12.2017 № 37-ЕКпп)</w:t>
      </w:r>
    </w:p>
    <w:p w:rsidR="000317A7" w:rsidRPr="00DE4043" w:rsidRDefault="000317A7" w:rsidP="000317A7">
      <w:pPr>
        <w:ind w:firstLine="708"/>
        <w:jc w:val="both"/>
        <w:rPr>
          <w:rFonts w:ascii="Liberation Serif" w:hAnsi="Liberation Serif"/>
          <w:b/>
        </w:rPr>
      </w:pPr>
      <w:r w:rsidRPr="00DE4043">
        <w:rPr>
          <w:rFonts w:ascii="Liberation Serif" w:hAnsi="Liberation Serif"/>
          <w:b/>
        </w:rPr>
        <w:t xml:space="preserve">Рассмотреть заявку администрации Невьянского городского округа на предоставление в 2020 году субсидий из областного бюджета для строительства объекта «Система водоотведения поселка </w:t>
      </w:r>
      <w:proofErr w:type="spellStart"/>
      <w:r w:rsidRPr="00DE4043">
        <w:rPr>
          <w:rFonts w:ascii="Liberation Serif" w:hAnsi="Liberation Serif"/>
          <w:b/>
        </w:rPr>
        <w:t>Таватуй</w:t>
      </w:r>
      <w:proofErr w:type="spellEnd"/>
      <w:r w:rsidRPr="00DE4043">
        <w:rPr>
          <w:rFonts w:ascii="Liberation Serif" w:hAnsi="Liberation Serif"/>
          <w:b/>
        </w:rPr>
        <w:t xml:space="preserve"> Невьянского городского округа» в соответствии с порядком отбора муниципальных образований для предоставления субсидий из областного бюджета в рамках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2024 года». </w:t>
      </w:r>
    </w:p>
    <w:p w:rsidR="000317A7" w:rsidRPr="00DE4043" w:rsidRDefault="000317A7" w:rsidP="000317A7">
      <w:pPr>
        <w:ind w:firstLine="708"/>
        <w:jc w:val="both"/>
        <w:rPr>
          <w:rFonts w:ascii="Liberation Serif" w:hAnsi="Liberation Serif"/>
          <w:b/>
          <w:color w:val="FF0000"/>
        </w:rPr>
      </w:pPr>
    </w:p>
    <w:p w:rsidR="000317A7" w:rsidRPr="00DE4043" w:rsidRDefault="000317A7" w:rsidP="000317A7">
      <w:pPr>
        <w:ind w:firstLine="708"/>
        <w:jc w:val="both"/>
        <w:rPr>
          <w:rFonts w:ascii="Liberation Serif" w:hAnsi="Liberation Serif"/>
        </w:rPr>
      </w:pPr>
      <w:r w:rsidRPr="00DE4043">
        <w:rPr>
          <w:rFonts w:ascii="Liberation Serif" w:hAnsi="Liberation Serif"/>
        </w:rPr>
        <w:t>Администрацией Невьянского городского проведена работа по передаче земельного участка из собственности Свердловской области в муниципальную собственность и в ноябре 2019 года зарегистрировано право собственности на земельный участок.</w:t>
      </w:r>
    </w:p>
    <w:p w:rsidR="000317A7" w:rsidRPr="00DE4043" w:rsidRDefault="000317A7" w:rsidP="000317A7">
      <w:pPr>
        <w:ind w:firstLine="708"/>
        <w:jc w:val="both"/>
        <w:rPr>
          <w:rFonts w:ascii="Liberation Serif" w:hAnsi="Liberation Serif"/>
        </w:rPr>
      </w:pPr>
      <w:r w:rsidRPr="00DE4043">
        <w:rPr>
          <w:rFonts w:ascii="Liberation Serif" w:hAnsi="Liberation Serif"/>
        </w:rPr>
        <w:t xml:space="preserve"> В 2021 году заявка на получение субсидий из областного бюджета не прошла отбор и была отклонена.  </w:t>
      </w:r>
    </w:p>
    <w:p w:rsidR="000317A7" w:rsidRPr="00DE4043" w:rsidRDefault="000317A7" w:rsidP="000317A7">
      <w:pPr>
        <w:ind w:firstLine="708"/>
        <w:jc w:val="both"/>
        <w:rPr>
          <w:rFonts w:ascii="Liberation Serif" w:hAnsi="Liberation Serif"/>
        </w:rPr>
      </w:pPr>
      <w:r w:rsidRPr="00DE4043">
        <w:rPr>
          <w:rFonts w:ascii="Liberation Serif" w:hAnsi="Liberation Serif"/>
        </w:rPr>
        <w:lastRenderedPageBreak/>
        <w:t>Министерством Финансов Свердловской области в расходных полномочиях было предусмотрено финансирование на данный объект.</w:t>
      </w:r>
    </w:p>
    <w:p w:rsidR="000317A7" w:rsidRPr="00DE4043" w:rsidRDefault="000317A7" w:rsidP="000317A7">
      <w:pPr>
        <w:ind w:firstLine="708"/>
        <w:jc w:val="both"/>
        <w:rPr>
          <w:rFonts w:ascii="Liberation Serif" w:hAnsi="Liberation Serif"/>
        </w:rPr>
      </w:pPr>
      <w:r w:rsidRPr="00DE4043">
        <w:rPr>
          <w:rFonts w:ascii="Liberation Serif" w:hAnsi="Liberation Serif" w:cs="Arial"/>
          <w:color w:val="000000"/>
        </w:rPr>
        <w:t xml:space="preserve">В бюджете Невьянского </w:t>
      </w:r>
      <w:proofErr w:type="spellStart"/>
      <w:r w:rsidR="00523859" w:rsidRPr="00DE4043">
        <w:rPr>
          <w:rFonts w:ascii="Liberation Serif" w:hAnsi="Liberation Serif" w:cs="Arial"/>
          <w:color w:val="000000"/>
        </w:rPr>
        <w:t>мунциипального</w:t>
      </w:r>
      <w:proofErr w:type="spellEnd"/>
      <w:r w:rsidRPr="00DE4043">
        <w:rPr>
          <w:rFonts w:ascii="Liberation Serif" w:hAnsi="Liberation Serif" w:cs="Arial"/>
          <w:color w:val="000000"/>
        </w:rPr>
        <w:t xml:space="preserve"> округа на 2025-2026 годы предусмотрены средства на выполнение строительно-монтажных работ (2025 – 98 92 млн рублей 2026 – 59 89 млн рублей).</w:t>
      </w:r>
    </w:p>
    <w:p w:rsidR="00523859" w:rsidRPr="00DE4043" w:rsidRDefault="00523859" w:rsidP="00523859">
      <w:pPr>
        <w:ind w:firstLine="708"/>
        <w:jc w:val="both"/>
        <w:rPr>
          <w:rFonts w:ascii="Liberation Serif" w:hAnsi="Liberation Serif" w:cs="Liberation Serif"/>
        </w:rPr>
      </w:pPr>
      <w:r w:rsidRPr="00DE4043">
        <w:rPr>
          <w:rFonts w:ascii="Liberation Serif" w:hAnsi="Liberation Serif" w:cs="Liberation Serif"/>
        </w:rPr>
        <w:t xml:space="preserve">На сегодняшний день заключен муниципальный контракт от 07.05.2025 </w:t>
      </w:r>
      <w:r w:rsidR="004F0967">
        <w:rPr>
          <w:rFonts w:ascii="Liberation Serif" w:hAnsi="Liberation Serif" w:cs="Liberation Serif"/>
        </w:rPr>
        <w:br/>
      </w:r>
      <w:r w:rsidRPr="00DE4043">
        <w:rPr>
          <w:rFonts w:ascii="Liberation Serif" w:hAnsi="Liberation Serif" w:cs="Liberation Serif"/>
        </w:rPr>
        <w:t xml:space="preserve">№ 38-ЭА-25 для выполнения работ по строительству объекта «Система водоотведения п. </w:t>
      </w:r>
      <w:proofErr w:type="spellStart"/>
      <w:r w:rsidRPr="00DE4043">
        <w:rPr>
          <w:rFonts w:ascii="Liberation Serif" w:hAnsi="Liberation Serif" w:cs="Liberation Serif"/>
        </w:rPr>
        <w:t>Таватуй</w:t>
      </w:r>
      <w:proofErr w:type="spellEnd"/>
      <w:r w:rsidRPr="00DE4043">
        <w:rPr>
          <w:rFonts w:ascii="Liberation Serif" w:hAnsi="Liberation Serif" w:cs="Liberation Serif"/>
        </w:rPr>
        <w:t xml:space="preserve"> Невьянского </w:t>
      </w:r>
      <w:proofErr w:type="spellStart"/>
      <w:r w:rsidRPr="00DE4043">
        <w:rPr>
          <w:rFonts w:ascii="Liberation Serif" w:hAnsi="Liberation Serif" w:cs="Liberation Serif"/>
        </w:rPr>
        <w:t>мунципального</w:t>
      </w:r>
      <w:proofErr w:type="spellEnd"/>
      <w:r w:rsidRPr="00DE4043">
        <w:rPr>
          <w:rFonts w:ascii="Liberation Serif" w:hAnsi="Liberation Serif" w:cs="Liberation Serif"/>
        </w:rPr>
        <w:t xml:space="preserve"> округа» в сумме</w:t>
      </w:r>
      <w:r w:rsidR="004F0967">
        <w:rPr>
          <w:rFonts w:ascii="Liberation Serif" w:hAnsi="Liberation Serif" w:cs="Liberation Serif"/>
        </w:rPr>
        <w:br/>
      </w:r>
      <w:r w:rsidR="00061BE5">
        <w:rPr>
          <w:rFonts w:ascii="Liberation Serif" w:hAnsi="Liberation Serif" w:cs="Liberation Serif"/>
        </w:rPr>
        <w:t xml:space="preserve"> 153 925 905 руб. 60 коп.</w:t>
      </w:r>
      <w:r w:rsidRPr="00DE4043">
        <w:rPr>
          <w:rFonts w:ascii="Liberation Serif" w:hAnsi="Liberation Serif" w:cs="Liberation Serif"/>
        </w:rPr>
        <w:t xml:space="preserve"> Окончание раб</w:t>
      </w:r>
      <w:r w:rsidR="004F0967">
        <w:rPr>
          <w:rFonts w:ascii="Liberation Serif" w:hAnsi="Liberation Serif" w:cs="Liberation Serif"/>
        </w:rPr>
        <w:t>от предусмотрено 15.11.2026</w:t>
      </w:r>
      <w:r w:rsidRPr="00DE4043">
        <w:rPr>
          <w:rFonts w:ascii="Liberation Serif" w:hAnsi="Liberation Serif" w:cs="Liberation Serif"/>
        </w:rPr>
        <w:t>.</w:t>
      </w:r>
    </w:p>
    <w:p w:rsidR="000317A7" w:rsidRPr="00DE4043" w:rsidRDefault="000317A7" w:rsidP="00DE4043">
      <w:pPr>
        <w:jc w:val="both"/>
        <w:rPr>
          <w:rFonts w:ascii="Liberation Serif" w:hAnsi="Liberation Serif"/>
        </w:rPr>
      </w:pPr>
    </w:p>
    <w:p w:rsidR="000317A7" w:rsidRPr="00DE4043" w:rsidRDefault="000317A7" w:rsidP="000317A7">
      <w:pPr>
        <w:ind w:firstLine="709"/>
        <w:jc w:val="both"/>
        <w:rPr>
          <w:rFonts w:ascii="Liberation Serif" w:hAnsi="Liberation Serif"/>
          <w:b/>
        </w:rPr>
      </w:pPr>
      <w:r w:rsidRPr="00DE4043">
        <w:rPr>
          <w:rFonts w:ascii="Liberation Serif" w:hAnsi="Liberation Serif"/>
          <w:b/>
        </w:rPr>
        <w:t xml:space="preserve">п. 8.2 (Поручения Губернатора от 18.05.2021 № 10-ЕКпп) Подготовить и направить необходимые документы для получения положительного заключения Министерства экономики и территориального развития Свердловской области об эффективности инвестиционного проекта «Многоквартирный жилой дом для работников бюджетных учреждений на территории города Невьянска между улицей Матвеева и стадионом муниципального бюджетного общеобразовательного учреждения средняя общеобразовательная школа № 1 Невьянского городского округа» и направить в Министерство строительства и развития Свердловской области и Министерство финансов Свердловской обращение с указанным заключением о рассмотрении возможности выделения денежных средств. </w:t>
      </w:r>
    </w:p>
    <w:p w:rsidR="000317A7" w:rsidRPr="00DE4043" w:rsidRDefault="000317A7" w:rsidP="000317A7">
      <w:pPr>
        <w:autoSpaceDE w:val="0"/>
        <w:autoSpaceDN w:val="0"/>
        <w:adjustRightInd w:val="0"/>
        <w:ind w:firstLine="709"/>
        <w:jc w:val="both"/>
        <w:rPr>
          <w:rFonts w:ascii="Liberation Serif" w:hAnsi="Liberation Serif"/>
          <w:b/>
          <w:color w:val="FF0000"/>
        </w:rPr>
      </w:pPr>
    </w:p>
    <w:p w:rsidR="000317A7" w:rsidRPr="00DE4043" w:rsidRDefault="000317A7" w:rsidP="000317A7">
      <w:pPr>
        <w:ind w:firstLine="709"/>
        <w:jc w:val="both"/>
        <w:rPr>
          <w:rFonts w:ascii="Liberation Serif" w:hAnsi="Liberation Serif" w:cs="Liberation Serif"/>
        </w:rPr>
      </w:pPr>
      <w:r w:rsidRPr="00DE4043">
        <w:rPr>
          <w:rFonts w:ascii="Liberation Serif" w:hAnsi="Liberation Serif" w:cs="Liberation Serif"/>
        </w:rPr>
        <w:t xml:space="preserve">В адрес Министерства экономики и территориального развития Свердловской области повторно направлен инвестиционный проект «Многоквартирный жилой дом, расположенный по адресу: Свердловская область, г. Невьянск, ул. Матвеева, 3» для получения заключения об эффективности инвестиционного проекта и 10.09.2024 за № 09-01-81/5381 получено письмо о необходимости устранения замечаний в инвестиционном проекте (17 пунктов). На сегодняшний день администрацией Невьянского </w:t>
      </w:r>
      <w:r w:rsidR="004311E4" w:rsidRPr="00DE4043">
        <w:rPr>
          <w:rFonts w:ascii="Liberation Serif" w:hAnsi="Liberation Serif" w:cs="Liberation Serif"/>
        </w:rPr>
        <w:t>муниципального</w:t>
      </w:r>
      <w:r w:rsidRPr="00DE4043">
        <w:rPr>
          <w:rFonts w:ascii="Liberation Serif" w:hAnsi="Liberation Serif" w:cs="Liberation Serif"/>
        </w:rPr>
        <w:t xml:space="preserve"> округа, при взаимодействии с Министерством строительства и развития инфраструктуры Свердловской области, ведется совместная работа по устранению замечаний в инвестиционном проекте «Многоквартирный жилой дом, расположенный по адресу: Свердловская область, г. Невьянск, ул. Матвеева, 3». </w:t>
      </w:r>
    </w:p>
    <w:p w:rsidR="000317A7" w:rsidRPr="00DE4043" w:rsidRDefault="000317A7" w:rsidP="000317A7">
      <w:pPr>
        <w:jc w:val="both"/>
        <w:rPr>
          <w:rFonts w:ascii="Liberation Serif" w:hAnsi="Liberation Serif" w:cs="Liberation Serif"/>
        </w:rPr>
      </w:pPr>
    </w:p>
    <w:p w:rsidR="000317A7" w:rsidRPr="00DE4043" w:rsidRDefault="000317A7" w:rsidP="000317A7">
      <w:pPr>
        <w:ind w:firstLine="709"/>
        <w:jc w:val="both"/>
        <w:rPr>
          <w:rFonts w:ascii="Liberation Serif" w:hAnsi="Liberation Serif" w:cs="Liberation Serif"/>
          <w:b/>
          <w:color w:val="FF0000"/>
        </w:rPr>
      </w:pPr>
      <w:r w:rsidRPr="00DE4043">
        <w:rPr>
          <w:rFonts w:ascii="Liberation Serif" w:hAnsi="Liberation Serif" w:cs="Liberation Serif"/>
          <w:b/>
        </w:rPr>
        <w:t xml:space="preserve">п.10.2. (1.2.,2.2.,3.2.) (Поручения Губернатора от 30.12.2019 </w:t>
      </w:r>
      <w:r w:rsidR="007D4C8B">
        <w:rPr>
          <w:rFonts w:ascii="Liberation Serif" w:hAnsi="Liberation Serif" w:cs="Liberation Serif"/>
          <w:b/>
        </w:rPr>
        <w:br/>
      </w:r>
      <w:r w:rsidRPr="00DE4043">
        <w:rPr>
          <w:rFonts w:ascii="Liberation Serif" w:hAnsi="Liberation Serif" w:cs="Liberation Serif"/>
          <w:b/>
        </w:rPr>
        <w:t xml:space="preserve">№ 26 – </w:t>
      </w:r>
      <w:proofErr w:type="spellStart"/>
      <w:r w:rsidRPr="00DE4043">
        <w:rPr>
          <w:rFonts w:ascii="Liberation Serif" w:hAnsi="Liberation Serif" w:cs="Liberation Serif"/>
          <w:b/>
        </w:rPr>
        <w:t>Екпп</w:t>
      </w:r>
      <w:proofErr w:type="spellEnd"/>
      <w:r w:rsidRPr="00DE4043">
        <w:rPr>
          <w:rFonts w:ascii="Liberation Serif" w:hAnsi="Liberation Serif" w:cs="Liberation Serif"/>
          <w:b/>
        </w:rPr>
        <w:t xml:space="preserve">)  Подготовить проектно-сметную документацию и представить в Министерство образования и молодежной политики Свердловской области заявку на строительство </w:t>
      </w:r>
      <w:proofErr w:type="spellStart"/>
      <w:r w:rsidRPr="00DE4043">
        <w:rPr>
          <w:rFonts w:ascii="Liberation Serif" w:hAnsi="Liberation Serif" w:cs="Liberation Serif"/>
          <w:b/>
        </w:rPr>
        <w:t>пристроя</w:t>
      </w:r>
      <w:proofErr w:type="spellEnd"/>
      <w:r w:rsidRPr="00DE4043">
        <w:rPr>
          <w:rFonts w:ascii="Liberation Serif" w:hAnsi="Liberation Serif" w:cs="Liberation Serif"/>
          <w:b/>
        </w:rPr>
        <w:t xml:space="preserve"> с двумя учебными кабинетами к существующему зданию и теплого перехода из учебного корпуса муниципального бюджетного общеобразовательного учреждения средней общеобразовательной школы № 1 Невьянского городского округа в здание, используемое для осуществления учебного процесса, где расположены два учебных кабинета, в соответствии с порядком отбора муниципальных </w:t>
      </w:r>
      <w:r w:rsidRPr="00DE4043">
        <w:rPr>
          <w:rFonts w:ascii="Liberation Serif" w:hAnsi="Liberation Serif" w:cs="Liberation Serif"/>
          <w:b/>
        </w:rPr>
        <w:lastRenderedPageBreak/>
        <w:t xml:space="preserve">образований, расположенных на территории Свердловской области, для предоставления субсидий из областного бюджета в рамках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утвержденной постановлением Правительства Свердловской области от 24.10.2013 № 1296-ПП.  </w:t>
      </w:r>
    </w:p>
    <w:p w:rsidR="000317A7" w:rsidRPr="00DE4043" w:rsidRDefault="000317A7" w:rsidP="000317A7">
      <w:pPr>
        <w:ind w:firstLine="709"/>
        <w:jc w:val="both"/>
        <w:rPr>
          <w:rFonts w:ascii="Liberation Serif" w:hAnsi="Liberation Serif" w:cs="Liberation Serif"/>
          <w:b/>
          <w:color w:val="FF0000"/>
        </w:rPr>
      </w:pPr>
    </w:p>
    <w:p w:rsidR="004835C6" w:rsidRPr="00DE4043" w:rsidRDefault="004835C6" w:rsidP="004835C6">
      <w:pPr>
        <w:suppressAutoHyphens/>
        <w:ind w:firstLine="709"/>
        <w:jc w:val="both"/>
        <w:rPr>
          <w:rFonts w:ascii="Liberation Serif" w:hAnsi="Liberation Serif" w:cs="Liberation Serif"/>
        </w:rPr>
      </w:pPr>
      <w:r w:rsidRPr="00DE4043">
        <w:rPr>
          <w:rFonts w:ascii="Liberation Serif" w:hAnsi="Liberation Serif" w:cs="Liberation Serif"/>
        </w:rPr>
        <w:t xml:space="preserve">Объект капитального строительства «Строительство </w:t>
      </w:r>
      <w:proofErr w:type="spellStart"/>
      <w:r w:rsidRPr="00DE4043">
        <w:rPr>
          <w:rFonts w:ascii="Liberation Serif" w:hAnsi="Liberation Serif" w:cs="Liberation Serif"/>
        </w:rPr>
        <w:t>пристроя</w:t>
      </w:r>
      <w:proofErr w:type="spellEnd"/>
      <w:r w:rsidRPr="00DE4043">
        <w:rPr>
          <w:rFonts w:ascii="Liberation Serif" w:hAnsi="Liberation Serif" w:cs="Liberation Serif"/>
        </w:rPr>
        <w:t xml:space="preserve"> с двумя учебными кабинетами к существующему зданию и теплого перехода из учебного корпуса муниципального бюджетного общеобразовательного учреждения средней общеобразовательной школы № 1 Невьянского муниципального округа» включен в отраслевой перечень перспективных объектов капитального строительства Министерства образования и молодежной политики Свердловской области на 2026-2027 гг. </w:t>
      </w:r>
    </w:p>
    <w:p w:rsidR="004835C6" w:rsidRPr="00DE4043" w:rsidRDefault="004835C6" w:rsidP="004835C6">
      <w:pPr>
        <w:suppressAutoHyphens/>
        <w:ind w:firstLine="709"/>
        <w:jc w:val="both"/>
        <w:rPr>
          <w:rFonts w:ascii="Liberation Serif" w:hAnsi="Liberation Serif" w:cs="Liberation Serif"/>
        </w:rPr>
      </w:pPr>
      <w:r w:rsidRPr="00DE4043">
        <w:rPr>
          <w:rFonts w:ascii="Liberation Serif" w:hAnsi="Liberation Serif" w:cs="Liberation Serif"/>
        </w:rPr>
        <w:t xml:space="preserve">В декабре 2024 года инвестиционный проект на объект капитального строительства «Строительство </w:t>
      </w:r>
      <w:proofErr w:type="spellStart"/>
      <w:r w:rsidRPr="00DE4043">
        <w:rPr>
          <w:rFonts w:ascii="Liberation Serif" w:hAnsi="Liberation Serif" w:cs="Liberation Serif"/>
        </w:rPr>
        <w:t>пристроя</w:t>
      </w:r>
      <w:proofErr w:type="spellEnd"/>
      <w:r w:rsidRPr="00DE4043">
        <w:rPr>
          <w:rFonts w:ascii="Liberation Serif" w:hAnsi="Liberation Serif" w:cs="Liberation Serif"/>
        </w:rPr>
        <w:t xml:space="preserve"> с двумя учебными кабинетами к существующему зданию и теплого перехода из учебного корпуса муниципального бюджетного общеобразовательного учреждения средней общеобразовательной школы № 1 Невьянского муниципального округа» был направлен для согласования в Министерство образования и молодежной политики Свердловской области. В январе 2025 года был получен ответ о нецелесообразности реализации инвестиционного проекта. В марте 2025 года данная информация направлена в Аппарат Губернатора Свердловской области и Правительства Свердловской области.</w:t>
      </w:r>
    </w:p>
    <w:p w:rsidR="000317A7" w:rsidRPr="00DE4043" w:rsidRDefault="000317A7" w:rsidP="00DE4043">
      <w:pPr>
        <w:suppressAutoHyphens/>
        <w:jc w:val="both"/>
        <w:rPr>
          <w:rFonts w:ascii="Liberation Serif" w:hAnsi="Liberation Serif"/>
          <w:strike/>
        </w:rPr>
      </w:pPr>
    </w:p>
    <w:p w:rsidR="000317A7" w:rsidRPr="00DE4043" w:rsidRDefault="000317A7" w:rsidP="000317A7">
      <w:pPr>
        <w:ind w:firstLine="708"/>
        <w:contextualSpacing/>
        <w:jc w:val="both"/>
        <w:rPr>
          <w:rFonts w:ascii="Liberation Serif" w:hAnsi="Liberation Serif"/>
          <w:b/>
          <w:color w:val="FF0000"/>
        </w:rPr>
      </w:pPr>
      <w:r w:rsidRPr="00DE4043">
        <w:rPr>
          <w:rFonts w:ascii="Liberation Serif" w:hAnsi="Liberation Serif"/>
          <w:b/>
          <w:i/>
        </w:rPr>
        <w:t xml:space="preserve">(отдельное поручение). </w:t>
      </w:r>
      <w:r w:rsidRPr="00DE4043">
        <w:rPr>
          <w:rFonts w:ascii="Liberation Serif" w:hAnsi="Liberation Serif"/>
          <w:b/>
        </w:rPr>
        <w:t xml:space="preserve">Рассмотреть заявку Администрации Невьянского городского округа на строительство </w:t>
      </w:r>
      <w:proofErr w:type="spellStart"/>
      <w:r w:rsidRPr="00DE4043">
        <w:rPr>
          <w:rFonts w:ascii="Liberation Serif" w:hAnsi="Liberation Serif"/>
          <w:b/>
        </w:rPr>
        <w:t>пристроя</w:t>
      </w:r>
      <w:proofErr w:type="spellEnd"/>
      <w:r w:rsidRPr="00DE4043">
        <w:rPr>
          <w:rFonts w:ascii="Liberation Serif" w:hAnsi="Liberation Serif"/>
          <w:b/>
        </w:rPr>
        <w:t xml:space="preserve"> к зданию муниципального бюджетного общеобразовательного учреждения средней общеобразовательной школы поселка Аять в 2018-2019 годах в соответствии с порядком отбора муниципальных образований для предоставления субсидий из областного бюджета в рамках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w:t>
      </w:r>
    </w:p>
    <w:p w:rsidR="000317A7" w:rsidRPr="00DE4043" w:rsidRDefault="000317A7" w:rsidP="000317A7">
      <w:pPr>
        <w:shd w:val="clear" w:color="auto" w:fill="FFFFFF"/>
        <w:ind w:right="-1" w:firstLine="709"/>
        <w:jc w:val="both"/>
        <w:rPr>
          <w:rFonts w:ascii="Liberation Serif" w:hAnsi="Liberation Serif" w:cs="Liberation Serif"/>
          <w:b/>
          <w:color w:val="C00000"/>
        </w:rPr>
      </w:pPr>
    </w:p>
    <w:p w:rsidR="004835C6" w:rsidRPr="00DE4043" w:rsidRDefault="004835C6" w:rsidP="004835C6">
      <w:pPr>
        <w:tabs>
          <w:tab w:val="left" w:pos="0"/>
        </w:tabs>
        <w:ind w:firstLine="709"/>
        <w:contextualSpacing/>
        <w:jc w:val="both"/>
        <w:rPr>
          <w:rFonts w:ascii="Liberation Serif" w:hAnsi="Liberation Serif" w:cs="Liberation Serif"/>
        </w:rPr>
      </w:pPr>
      <w:r w:rsidRPr="00DE4043">
        <w:rPr>
          <w:rFonts w:ascii="Liberation Serif" w:hAnsi="Liberation Serif" w:cs="Liberation Serif"/>
        </w:rPr>
        <w:t xml:space="preserve">В июле 2025 года администрацией Невьянского муниципального округа в адрес Министерства образования Свердловской области (далее – Министерство образования) направлена информация для актуализации отраслевого перечня перспективных объектов капитального строительства. Отраслевой перечень перспективных объектов капитального строительства Министерства образования утвержден приказом Министерством образования от 31.07.2025 </w:t>
      </w:r>
      <w:r w:rsidR="00A01D12">
        <w:rPr>
          <w:rFonts w:ascii="Liberation Serif" w:hAnsi="Liberation Serif" w:cs="Liberation Serif"/>
        </w:rPr>
        <w:br/>
      </w:r>
      <w:r w:rsidRPr="00DE4043">
        <w:rPr>
          <w:rFonts w:ascii="Liberation Serif" w:hAnsi="Liberation Serif" w:cs="Liberation Serif"/>
        </w:rPr>
        <w:t xml:space="preserve">№ 318-Д. В данный перечень включен объект капитального строительства «Здание спортивного зала для школы в поселке Аять Свердловской области» </w:t>
      </w:r>
      <w:r w:rsidRPr="00DE4043">
        <w:rPr>
          <w:rFonts w:ascii="Liberation Serif" w:hAnsi="Liberation Serif" w:cs="Liberation Serif"/>
        </w:rPr>
        <w:lastRenderedPageBreak/>
        <w:t>(далее – Объект).  Согласно вышеуказанному приказу планируемый срок разработки проектной документации, строительства Объекта - 2028-2031 гг.</w:t>
      </w:r>
    </w:p>
    <w:p w:rsidR="000317A7" w:rsidRPr="00DE4043" w:rsidRDefault="004835C6" w:rsidP="004835C6">
      <w:pPr>
        <w:tabs>
          <w:tab w:val="left" w:pos="0"/>
        </w:tabs>
        <w:contextualSpacing/>
        <w:jc w:val="both"/>
        <w:rPr>
          <w:rFonts w:ascii="Liberation Serif" w:eastAsia="Calibri" w:hAnsi="Liberation Serif"/>
          <w:color w:val="C00000"/>
        </w:rPr>
      </w:pPr>
      <w:r w:rsidRPr="00DE4043">
        <w:rPr>
          <w:rFonts w:ascii="Liberation Serif" w:hAnsi="Liberation Serif" w:cs="Liberation Serif"/>
        </w:rPr>
        <w:t>В настоящее время ведется работа по устранению замечаний к инвестиционному проекту на объект капитального строительства с целью проведения проверки Министерством экономики и территориального развития Свердловской области на предмет эффективности использования средств областного бюджета, направляемых на капитальные вложения.</w:t>
      </w:r>
    </w:p>
    <w:p w:rsidR="00DE4043" w:rsidRDefault="00DE4043" w:rsidP="000317A7">
      <w:pPr>
        <w:ind w:firstLine="709"/>
        <w:jc w:val="both"/>
        <w:rPr>
          <w:rFonts w:ascii="Liberation Serif" w:eastAsia="Calibri" w:hAnsi="Liberation Serif"/>
          <w:b/>
          <w:lang w:eastAsia="en-US"/>
        </w:rPr>
      </w:pPr>
    </w:p>
    <w:p w:rsidR="00DE4043" w:rsidRDefault="000317A7" w:rsidP="00DE4043">
      <w:pPr>
        <w:ind w:firstLine="709"/>
        <w:jc w:val="both"/>
        <w:rPr>
          <w:rFonts w:ascii="Liberation Serif" w:eastAsia="Calibri" w:hAnsi="Liberation Serif"/>
          <w:b/>
          <w:lang w:eastAsia="en-US"/>
        </w:rPr>
      </w:pPr>
      <w:r w:rsidRPr="00DE4043">
        <w:rPr>
          <w:rFonts w:ascii="Liberation Serif" w:eastAsia="Calibri" w:hAnsi="Liberation Serif"/>
          <w:b/>
          <w:lang w:eastAsia="en-US"/>
        </w:rPr>
        <w:t>п. 14.2. (Поручения Губернатора от 29.12.2017 № 37-ЕКпп) Подготовить и направить в Министерство культуры Свердловской области заявку с приложением необходимых документов на проведение ремонтных ра</w:t>
      </w:r>
      <w:r w:rsidR="00DE4043">
        <w:rPr>
          <w:rFonts w:ascii="Liberation Serif" w:eastAsia="Calibri" w:hAnsi="Liberation Serif"/>
          <w:b/>
          <w:lang w:eastAsia="en-US"/>
        </w:rPr>
        <w:t xml:space="preserve">бот Наклонной башни Демидовых. </w:t>
      </w:r>
    </w:p>
    <w:p w:rsidR="00D26B0D" w:rsidRDefault="00D26B0D" w:rsidP="00DE4043">
      <w:pPr>
        <w:ind w:firstLine="709"/>
        <w:jc w:val="both"/>
        <w:rPr>
          <w:rFonts w:ascii="Liberation Serif" w:eastAsia="Calibri" w:hAnsi="Liberation Serif"/>
          <w:b/>
          <w:lang w:eastAsia="en-US"/>
        </w:rPr>
      </w:pPr>
    </w:p>
    <w:p w:rsidR="000317A7" w:rsidRPr="00DE4043" w:rsidRDefault="000317A7" w:rsidP="00DE4043">
      <w:pPr>
        <w:ind w:firstLine="709"/>
        <w:jc w:val="both"/>
        <w:rPr>
          <w:rFonts w:ascii="Liberation Serif" w:eastAsia="Calibri" w:hAnsi="Liberation Serif"/>
          <w:b/>
          <w:lang w:eastAsia="en-US"/>
        </w:rPr>
      </w:pPr>
      <w:r w:rsidRPr="00DE4043">
        <w:rPr>
          <w:rFonts w:ascii="Liberation Serif" w:hAnsi="Liberation Serif"/>
          <w:lang w:eastAsia="en-US"/>
        </w:rPr>
        <w:t xml:space="preserve">Министерством культуры Свердловской области в рамках исполнения Плана реализации мероприятий по модернизации и укреплению материально-технической базы государственных учреждений культуры, оснащению современными системами и средствами обеспечения сохранности и безопасности фондов, людей и зданий» государственной программы Свердловской области «Развитие культуры в Свердловской области», утвержденной постановлением Правительства Свердловской области от 21.10.2013 № 1268-ПП,  утверждено финансирование в сумме 104,0 млн. рублей  на проведение мероприятий по ремонту и реконструкции объекта культурного наследия федерального значения «Наклонная башня Демидовых», расположенного по адресу: Свердловская область, г. Невьянск, Сквер Демидовых, 3.  </w:t>
      </w:r>
    </w:p>
    <w:p w:rsidR="000317A7" w:rsidRPr="00DE4043" w:rsidRDefault="000317A7" w:rsidP="000317A7">
      <w:pPr>
        <w:ind w:right="140" w:firstLine="709"/>
        <w:contextualSpacing/>
        <w:jc w:val="both"/>
        <w:rPr>
          <w:rFonts w:ascii="Liberation Serif" w:hAnsi="Liberation Serif"/>
          <w:lang w:eastAsia="en-US"/>
        </w:rPr>
      </w:pPr>
      <w:r w:rsidRPr="00DE4043">
        <w:rPr>
          <w:rFonts w:ascii="Liberation Serif" w:hAnsi="Liberation Serif"/>
          <w:lang w:eastAsia="en-US"/>
        </w:rPr>
        <w:t>18 марта 2025 года по результатам конкурентной закупки (конкурса) был заключен договор с Подрядчиком (ООО «</w:t>
      </w:r>
      <w:proofErr w:type="spellStart"/>
      <w:r w:rsidRPr="00DE4043">
        <w:rPr>
          <w:rFonts w:ascii="Liberation Serif" w:hAnsi="Liberation Serif"/>
          <w:lang w:eastAsia="en-US"/>
        </w:rPr>
        <w:t>Стройреставратор</w:t>
      </w:r>
      <w:proofErr w:type="spellEnd"/>
      <w:r w:rsidRPr="00DE4043">
        <w:rPr>
          <w:rFonts w:ascii="Liberation Serif" w:hAnsi="Liberation Serif"/>
          <w:lang w:eastAsia="en-US"/>
        </w:rPr>
        <w:t xml:space="preserve">» (г. Екатеринбург)) на проведение работ по сохранению объекта культурного наследия федерального значения «Наклонная башня Демидовых», включая ремонт, реставрацию и приспособление для современного использования. </w:t>
      </w:r>
    </w:p>
    <w:p w:rsidR="000317A7" w:rsidRDefault="000317A7" w:rsidP="000317A7">
      <w:pPr>
        <w:ind w:right="140" w:firstLine="709"/>
        <w:contextualSpacing/>
        <w:jc w:val="both"/>
        <w:rPr>
          <w:rFonts w:ascii="Liberation Serif" w:hAnsi="Liberation Serif"/>
          <w:lang w:eastAsia="en-US"/>
        </w:rPr>
      </w:pPr>
      <w:r w:rsidRPr="00DE4043">
        <w:rPr>
          <w:rFonts w:ascii="Liberation Serif" w:hAnsi="Liberation Serif"/>
          <w:lang w:eastAsia="en-US"/>
        </w:rPr>
        <w:t>В настоящее время, выполнены работы по гидроизоляции и усилению конструкций; ремонту кровли; ремонту фасада (1 четверик, 2 восьмерика). Окончание работ планируется в 2026 году.</w:t>
      </w:r>
    </w:p>
    <w:p w:rsidR="0077666F" w:rsidRPr="00DE4043" w:rsidRDefault="0077666F" w:rsidP="000317A7">
      <w:pPr>
        <w:ind w:right="140" w:firstLine="709"/>
        <w:contextualSpacing/>
        <w:jc w:val="both"/>
        <w:rPr>
          <w:rFonts w:ascii="Liberation Serif" w:hAnsi="Liberation Serif"/>
          <w:lang w:eastAsia="en-US"/>
        </w:rPr>
      </w:pPr>
      <w:r>
        <w:rPr>
          <w:rFonts w:ascii="Liberation Serif" w:hAnsi="Liberation Serif"/>
          <w:lang w:eastAsia="en-US"/>
        </w:rPr>
        <w:t>Поручение выполнено.</w:t>
      </w:r>
    </w:p>
    <w:p w:rsidR="00073389" w:rsidRPr="00DE4043" w:rsidRDefault="00073389" w:rsidP="000317A7">
      <w:pPr>
        <w:ind w:right="140" w:firstLine="709"/>
        <w:contextualSpacing/>
        <w:jc w:val="both"/>
        <w:rPr>
          <w:rFonts w:ascii="Liberation Serif" w:hAnsi="Liberation Serif"/>
          <w:lang w:eastAsia="en-US"/>
        </w:rPr>
      </w:pPr>
    </w:p>
    <w:p w:rsidR="00073389" w:rsidRPr="00DE4043" w:rsidRDefault="00073389" w:rsidP="000317A7">
      <w:pPr>
        <w:ind w:right="140" w:firstLine="709"/>
        <w:contextualSpacing/>
        <w:jc w:val="both"/>
        <w:rPr>
          <w:rFonts w:ascii="Liberation Serif" w:hAnsi="Liberation Serif"/>
          <w:b/>
          <w:lang w:eastAsia="en-US"/>
        </w:rPr>
      </w:pPr>
      <w:r w:rsidRPr="00DE4043">
        <w:rPr>
          <w:rFonts w:ascii="Liberation Serif" w:hAnsi="Liberation Serif"/>
          <w:b/>
          <w:lang w:eastAsia="en-US"/>
        </w:rPr>
        <w:t xml:space="preserve">п. 8.3. (Поручения Губернатора от 18.05.2021 № 10-ЕКпп) Организовать проведение в 2021 году государственной экспертизы проекта «Межпоселковый газопровод I категории с. </w:t>
      </w:r>
      <w:proofErr w:type="spellStart"/>
      <w:r w:rsidRPr="00DE4043">
        <w:rPr>
          <w:rFonts w:ascii="Liberation Serif" w:hAnsi="Liberation Serif"/>
          <w:b/>
          <w:lang w:eastAsia="en-US"/>
        </w:rPr>
        <w:t>Быньги</w:t>
      </w:r>
      <w:proofErr w:type="spellEnd"/>
      <w:r w:rsidRPr="00DE4043">
        <w:rPr>
          <w:rFonts w:ascii="Liberation Serif" w:hAnsi="Liberation Serif"/>
          <w:b/>
          <w:lang w:eastAsia="en-US"/>
        </w:rPr>
        <w:t xml:space="preserve"> – д. В. Таволги – </w:t>
      </w:r>
      <w:r w:rsidR="00C62CD2">
        <w:rPr>
          <w:rFonts w:ascii="Liberation Serif" w:hAnsi="Liberation Serif"/>
          <w:b/>
          <w:lang w:eastAsia="en-US"/>
        </w:rPr>
        <w:br/>
      </w:r>
      <w:r w:rsidRPr="00DE4043">
        <w:rPr>
          <w:rFonts w:ascii="Liberation Serif" w:hAnsi="Liberation Serif"/>
          <w:b/>
          <w:lang w:eastAsia="en-US"/>
        </w:rPr>
        <w:t xml:space="preserve">д. Н. Таволги Невьянского района Свердловской области.  </w:t>
      </w:r>
    </w:p>
    <w:p w:rsidR="00073389" w:rsidRPr="00DE4043" w:rsidRDefault="00073389" w:rsidP="000317A7">
      <w:pPr>
        <w:ind w:right="140" w:firstLine="709"/>
        <w:contextualSpacing/>
        <w:jc w:val="both"/>
        <w:rPr>
          <w:rFonts w:ascii="Liberation Serif" w:hAnsi="Liberation Serif"/>
          <w:b/>
          <w:lang w:eastAsia="en-US"/>
        </w:rPr>
      </w:pPr>
    </w:p>
    <w:p w:rsidR="00073389" w:rsidRPr="00DE4043" w:rsidRDefault="000D1C1A" w:rsidP="00073389">
      <w:pPr>
        <w:ind w:right="140" w:firstLine="709"/>
        <w:contextualSpacing/>
        <w:jc w:val="both"/>
        <w:rPr>
          <w:rFonts w:ascii="Liberation Serif" w:hAnsi="Liberation Serif"/>
          <w:lang w:eastAsia="en-US"/>
        </w:rPr>
      </w:pPr>
      <w:r>
        <w:rPr>
          <w:rFonts w:ascii="Liberation Serif" w:hAnsi="Liberation Serif"/>
          <w:lang w:eastAsia="en-US"/>
        </w:rPr>
        <w:t>Администрацией Н</w:t>
      </w:r>
      <w:r w:rsidR="00024FCA">
        <w:rPr>
          <w:rFonts w:ascii="Liberation Serif" w:hAnsi="Liberation Serif"/>
          <w:lang w:eastAsia="en-US"/>
        </w:rPr>
        <w:t>евьянского</w:t>
      </w:r>
      <w:r>
        <w:rPr>
          <w:rFonts w:ascii="Liberation Serif" w:hAnsi="Liberation Serif"/>
          <w:lang w:eastAsia="en-US"/>
        </w:rPr>
        <w:t xml:space="preserve"> муниципального округа</w:t>
      </w:r>
      <w:r w:rsidR="00024FCA">
        <w:rPr>
          <w:rFonts w:ascii="Liberation Serif" w:hAnsi="Liberation Serif"/>
          <w:lang w:eastAsia="en-US"/>
        </w:rPr>
        <w:t xml:space="preserve"> 05.06.2025 </w:t>
      </w:r>
      <w:r>
        <w:rPr>
          <w:rFonts w:ascii="Liberation Serif" w:hAnsi="Liberation Serif"/>
          <w:lang w:eastAsia="en-US"/>
        </w:rPr>
        <w:t>п</w:t>
      </w:r>
      <w:r w:rsidR="00073389" w:rsidRPr="00DE4043">
        <w:rPr>
          <w:rFonts w:ascii="Liberation Serif" w:hAnsi="Liberation Serif"/>
          <w:lang w:eastAsia="en-US"/>
        </w:rPr>
        <w:t>олучен акт пр</w:t>
      </w:r>
      <w:r>
        <w:rPr>
          <w:rFonts w:ascii="Liberation Serif" w:hAnsi="Liberation Serif"/>
          <w:lang w:eastAsia="en-US"/>
        </w:rPr>
        <w:t>иемки законченного строительством</w:t>
      </w:r>
      <w:r w:rsidR="00073389" w:rsidRPr="00DE4043">
        <w:rPr>
          <w:rFonts w:ascii="Liberation Serif" w:hAnsi="Liberation Serif"/>
          <w:lang w:eastAsia="en-US"/>
        </w:rPr>
        <w:t xml:space="preserve"> объекта сети г</w:t>
      </w:r>
      <w:r w:rsidR="00024FCA">
        <w:rPr>
          <w:rFonts w:ascii="Liberation Serif" w:hAnsi="Liberation Serif"/>
          <w:lang w:eastAsia="en-US"/>
        </w:rPr>
        <w:t>азораспределения</w:t>
      </w:r>
      <w:r>
        <w:rPr>
          <w:rFonts w:ascii="Liberation Serif" w:hAnsi="Liberation Serif"/>
          <w:lang w:eastAsia="en-US"/>
        </w:rPr>
        <w:t>.</w:t>
      </w:r>
      <w:r w:rsidR="00024FCA">
        <w:rPr>
          <w:rFonts w:ascii="Liberation Serif" w:hAnsi="Liberation Serif"/>
          <w:lang w:eastAsia="en-US"/>
        </w:rPr>
        <w:t xml:space="preserve"> </w:t>
      </w:r>
      <w:r w:rsidR="00073389" w:rsidRPr="00DE4043">
        <w:rPr>
          <w:rFonts w:ascii="Liberation Serif" w:hAnsi="Liberation Serif"/>
          <w:lang w:eastAsia="en-US"/>
        </w:rPr>
        <w:t xml:space="preserve">Объект поставлен на кадастровый учет и заключен договор безвозмездного пользования с ГУП СО «Газовые сети». </w:t>
      </w:r>
    </w:p>
    <w:p w:rsidR="00073389" w:rsidRPr="00DE4043" w:rsidRDefault="00073389" w:rsidP="00073389">
      <w:pPr>
        <w:ind w:right="140" w:firstLine="709"/>
        <w:contextualSpacing/>
        <w:jc w:val="both"/>
        <w:rPr>
          <w:rFonts w:ascii="Liberation Serif" w:hAnsi="Liberation Serif"/>
          <w:lang w:eastAsia="en-US"/>
        </w:rPr>
      </w:pPr>
      <w:r w:rsidRPr="00DE4043">
        <w:rPr>
          <w:rFonts w:ascii="Liberation Serif" w:hAnsi="Liberation Serif"/>
          <w:lang w:eastAsia="en-US"/>
        </w:rPr>
        <w:lastRenderedPageBreak/>
        <w:t>Поручение выполнено.</w:t>
      </w:r>
    </w:p>
    <w:p w:rsidR="000317A7" w:rsidRPr="00DE4043" w:rsidRDefault="000317A7" w:rsidP="000317A7">
      <w:pPr>
        <w:ind w:right="140" w:firstLine="709"/>
        <w:contextualSpacing/>
        <w:jc w:val="both"/>
        <w:rPr>
          <w:rFonts w:ascii="Liberation Serif" w:hAnsi="Liberation Serif"/>
          <w:lang w:eastAsia="en-US"/>
        </w:rPr>
      </w:pPr>
    </w:p>
    <w:p w:rsidR="000317A7" w:rsidRPr="00DE4043" w:rsidRDefault="000317A7" w:rsidP="000317A7">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b/>
          <w:color w:val="FF0000"/>
        </w:rPr>
      </w:pPr>
      <w:proofErr w:type="spellStart"/>
      <w:r w:rsidRPr="00DE4043">
        <w:rPr>
          <w:rFonts w:ascii="Liberation Serif" w:hAnsi="Liberation Serif" w:cs="Liberation Serif"/>
          <w:b/>
        </w:rPr>
        <w:t>п.п</w:t>
      </w:r>
      <w:proofErr w:type="spellEnd"/>
      <w:r w:rsidRPr="00DE4043">
        <w:rPr>
          <w:rFonts w:ascii="Liberation Serif" w:hAnsi="Liberation Serif" w:cs="Liberation Serif"/>
          <w:b/>
        </w:rPr>
        <w:t>. 6.2.</w:t>
      </w:r>
      <w:r w:rsidRPr="00DE4043">
        <w:rPr>
          <w:rFonts w:ascii="Liberation Serif" w:eastAsia="Calibri" w:hAnsi="Liberation Serif"/>
          <w:b/>
          <w:lang w:eastAsia="en-US"/>
        </w:rPr>
        <w:t xml:space="preserve"> (Поручения Губернатора от 04.09.2023 № 9-ЕКпп)</w:t>
      </w:r>
      <w:r w:rsidRPr="00DE4043">
        <w:rPr>
          <w:rFonts w:ascii="Liberation Serif" w:hAnsi="Liberation Serif" w:cs="Liberation Serif"/>
          <w:b/>
        </w:rPr>
        <w:t xml:space="preserve"> Разработать проектно-сметную документацию на ремонт автомобильных дорог общего пользования местного значения по ул. Горького и ул. Свердлова в селе </w:t>
      </w:r>
      <w:proofErr w:type="spellStart"/>
      <w:r w:rsidRPr="00DE4043">
        <w:rPr>
          <w:rFonts w:ascii="Liberation Serif" w:hAnsi="Liberation Serif" w:cs="Liberation Serif"/>
          <w:b/>
        </w:rPr>
        <w:t>Шайдуриха</w:t>
      </w:r>
      <w:proofErr w:type="spellEnd"/>
      <w:r w:rsidR="008D3F7A">
        <w:rPr>
          <w:rFonts w:ascii="Liberation Serif" w:hAnsi="Liberation Serif" w:cs="Liberation Serif"/>
          <w:b/>
        </w:rPr>
        <w:t>.</w:t>
      </w:r>
      <w:r w:rsidRPr="00DE4043">
        <w:rPr>
          <w:rFonts w:ascii="Liberation Serif" w:hAnsi="Liberation Serif" w:cs="Liberation Serif"/>
          <w:b/>
          <w:color w:val="FF0000"/>
        </w:rPr>
        <w:t xml:space="preserve">   </w:t>
      </w:r>
      <w:r w:rsidRPr="00DE4043">
        <w:rPr>
          <w:rFonts w:ascii="Liberation Serif" w:hAnsi="Liberation Serif"/>
          <w:b/>
          <w:color w:val="FF0000"/>
        </w:rPr>
        <w:t xml:space="preserve"> </w:t>
      </w:r>
    </w:p>
    <w:p w:rsidR="000317A7" w:rsidRPr="00DE4043" w:rsidRDefault="000317A7" w:rsidP="000317A7">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b/>
        </w:rPr>
      </w:pPr>
    </w:p>
    <w:p w:rsidR="004835C6" w:rsidRPr="00DE4043" w:rsidRDefault="004835C6" w:rsidP="004835C6">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cs="Liberation Serif"/>
        </w:rPr>
      </w:pPr>
      <w:r w:rsidRPr="00DE4043">
        <w:rPr>
          <w:rFonts w:ascii="Liberation Serif" w:hAnsi="Liberation Serif" w:cs="Liberation Serif"/>
        </w:rPr>
        <w:t>Финансирование предусмотрено в размере 8 237,0 тыс. руб.</w:t>
      </w:r>
    </w:p>
    <w:p w:rsidR="004835C6" w:rsidRPr="00DE4043" w:rsidRDefault="004835C6" w:rsidP="004835C6">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cs="Liberation Serif"/>
        </w:rPr>
      </w:pPr>
      <w:r w:rsidRPr="00DE4043">
        <w:rPr>
          <w:rFonts w:ascii="Liberation Serif" w:hAnsi="Liberation Serif" w:cs="Liberation Serif"/>
        </w:rPr>
        <w:t>19.04.2024 с ООО ПК «Панорама» заключен муниципальный контракт на разработку проектно-сметной документации. Сумма контракта 5 922,64 тыс. руб. На сегодняшний день проектная документация разработана и сформированный пакет документов сдан в ГАУ СО «Управление государственной экспертизы» на проведение государственной экспертизы результатов инженерных изысканий и проектной документации с проверкой достоверности сметной стоимости.</w:t>
      </w:r>
    </w:p>
    <w:p w:rsidR="004835C6" w:rsidRPr="00DE4043" w:rsidRDefault="004835C6" w:rsidP="004835C6">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cs="Liberation Serif"/>
        </w:rPr>
      </w:pPr>
      <w:r w:rsidRPr="00DE4043">
        <w:rPr>
          <w:rFonts w:ascii="Liberation Serif" w:hAnsi="Liberation Serif" w:cs="Liberation Serif"/>
        </w:rPr>
        <w:t>Получено положительное заключение государственной экспертизы от 01.04.2025. Разработана рабочая документация, которая получила положительное заключение государственной экспертизы.</w:t>
      </w:r>
    </w:p>
    <w:p w:rsidR="00F71154" w:rsidRPr="00DE4043" w:rsidRDefault="00F71154" w:rsidP="004835C6">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cs="Liberation Serif"/>
        </w:rPr>
      </w:pPr>
      <w:r>
        <w:rPr>
          <w:rFonts w:ascii="Liberation Serif" w:hAnsi="Liberation Serif" w:cs="Liberation Serif"/>
        </w:rPr>
        <w:t xml:space="preserve">Поручение </w:t>
      </w:r>
      <w:r w:rsidR="0081073C">
        <w:rPr>
          <w:rFonts w:ascii="Liberation Serif" w:hAnsi="Liberation Serif" w:cs="Liberation Serif"/>
        </w:rPr>
        <w:t>выполнено</w:t>
      </w:r>
      <w:r>
        <w:rPr>
          <w:rFonts w:ascii="Liberation Serif" w:hAnsi="Liberation Serif" w:cs="Liberation Serif"/>
        </w:rPr>
        <w:t>.</w:t>
      </w:r>
    </w:p>
    <w:p w:rsidR="00FD0A91" w:rsidRPr="00DE4043" w:rsidRDefault="00FD0A91" w:rsidP="004835C6">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cs="Liberation Serif"/>
        </w:rPr>
      </w:pPr>
    </w:p>
    <w:p w:rsidR="000317A7" w:rsidRPr="00DE4043" w:rsidRDefault="000317A7" w:rsidP="000317A7">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cs="Liberation Serif"/>
          <w:b/>
        </w:rPr>
      </w:pPr>
      <w:proofErr w:type="spellStart"/>
      <w:r w:rsidRPr="00DE4043">
        <w:rPr>
          <w:rFonts w:ascii="Liberation Serif" w:hAnsi="Liberation Serif" w:cs="Liberation Serif"/>
          <w:b/>
        </w:rPr>
        <w:t>п.п</w:t>
      </w:r>
      <w:proofErr w:type="spellEnd"/>
      <w:r w:rsidRPr="00DE4043">
        <w:rPr>
          <w:rFonts w:ascii="Liberation Serif" w:hAnsi="Liberation Serif" w:cs="Liberation Serif"/>
          <w:b/>
        </w:rPr>
        <w:t xml:space="preserve">. 6.3. </w:t>
      </w:r>
      <w:r w:rsidRPr="00DE4043">
        <w:rPr>
          <w:rFonts w:ascii="Liberation Serif" w:eastAsia="Calibri" w:hAnsi="Liberation Serif"/>
          <w:b/>
          <w:lang w:eastAsia="en-US"/>
        </w:rPr>
        <w:t xml:space="preserve">(Поручения Губернатора от 04.09.2023 № 9-ЕКпп) </w:t>
      </w:r>
      <w:r w:rsidRPr="00DE4043">
        <w:rPr>
          <w:rFonts w:ascii="Liberation Serif" w:hAnsi="Liberation Serif" w:cs="Liberation Serif"/>
          <w:b/>
        </w:rPr>
        <w:t xml:space="preserve">Обеспечить предоставление единовременной выплаты в целях приобретения пиломатериалов гражданами – правообладателями земельных участков для восстановления домовладений, утраченных в результате пожара в селе </w:t>
      </w:r>
      <w:proofErr w:type="spellStart"/>
      <w:r w:rsidRPr="00DE4043">
        <w:rPr>
          <w:rFonts w:ascii="Liberation Serif" w:hAnsi="Liberation Serif" w:cs="Liberation Serif"/>
          <w:b/>
        </w:rPr>
        <w:t>Шайдуриха</w:t>
      </w:r>
      <w:proofErr w:type="spellEnd"/>
      <w:r w:rsidRPr="00DE4043">
        <w:rPr>
          <w:rFonts w:ascii="Liberation Serif" w:hAnsi="Liberation Serif" w:cs="Liberation Serif"/>
          <w:b/>
        </w:rPr>
        <w:t xml:space="preserve">.  </w:t>
      </w:r>
    </w:p>
    <w:p w:rsidR="000317A7" w:rsidRPr="00DE4043" w:rsidRDefault="000317A7" w:rsidP="000317A7">
      <w:pPr>
        <w:pBdr>
          <w:top w:val="none" w:sz="0" w:space="0" w:color="000000"/>
          <w:left w:val="none" w:sz="0" w:space="0" w:color="000000"/>
          <w:bottom w:val="none" w:sz="0" w:space="0" w:color="000000"/>
          <w:right w:val="none" w:sz="0" w:space="0" w:color="000000"/>
        </w:pBdr>
        <w:suppressAutoHyphens/>
        <w:ind w:firstLine="709"/>
        <w:jc w:val="both"/>
        <w:textAlignment w:val="baseline"/>
        <w:rPr>
          <w:rFonts w:ascii="Liberation Serif" w:hAnsi="Liberation Serif" w:cs="Liberation Serif"/>
          <w:b/>
        </w:rPr>
      </w:pPr>
    </w:p>
    <w:p w:rsidR="00AA7E2F" w:rsidRPr="0092060F" w:rsidRDefault="00AA7E2F" w:rsidP="00AA7E2F">
      <w:pPr>
        <w:widowControl w:val="0"/>
        <w:pBdr>
          <w:top w:val="none" w:sz="0" w:space="0" w:color="000000"/>
          <w:left w:val="none" w:sz="0" w:space="0" w:color="000000"/>
          <w:bottom w:val="none" w:sz="0" w:space="0" w:color="000000"/>
          <w:right w:val="none" w:sz="0" w:space="0" w:color="000000"/>
        </w:pBdr>
        <w:suppressAutoHyphens/>
        <w:autoSpaceDE w:val="0"/>
        <w:autoSpaceDN w:val="0"/>
        <w:adjustRightInd w:val="0"/>
        <w:ind w:firstLine="709"/>
        <w:jc w:val="both"/>
        <w:textAlignment w:val="baseline"/>
        <w:rPr>
          <w:rFonts w:ascii="Liberation Serif" w:hAnsi="Liberation Serif" w:cs="Liberation Serif"/>
          <w:b/>
        </w:rPr>
      </w:pPr>
      <w:r w:rsidRPr="0092060F">
        <w:rPr>
          <w:rFonts w:ascii="Liberation Serif" w:hAnsi="Liberation Serif" w:cs="Liberation Serif"/>
        </w:rPr>
        <w:t>В соответствии с распоряжением Правительства Свердловской области от 21.07.2023 № 457-РП «О выделении средств из резервного фонда Правительства Свердловской области для предоставления иного межбюджетного трансферта бюджету Невьянского городского округа» выделено 15 600 тыс. руб.  Единовременная выплату должны получить 29 граждан.</w:t>
      </w:r>
    </w:p>
    <w:p w:rsidR="00AA7E2F" w:rsidRPr="0092060F" w:rsidRDefault="00AA7E2F" w:rsidP="00AA7E2F">
      <w:pPr>
        <w:ind w:firstLine="709"/>
        <w:jc w:val="both"/>
        <w:rPr>
          <w:rFonts w:ascii="Liberation Serif" w:hAnsi="Liberation Serif" w:cs="Liberation Serif"/>
        </w:rPr>
      </w:pPr>
      <w:r>
        <w:rPr>
          <w:rFonts w:ascii="Liberation Serif" w:hAnsi="Liberation Serif" w:cs="Liberation Serif"/>
        </w:rPr>
        <w:t xml:space="preserve">  По состоянию на 22.12.2025</w:t>
      </w:r>
      <w:r w:rsidRPr="0092060F">
        <w:rPr>
          <w:rFonts w:ascii="Liberation Serif" w:hAnsi="Liberation Serif" w:cs="Liberation Serif"/>
        </w:rPr>
        <w:t xml:space="preserve"> выплата произведена 28 гражданам на общую сумму 13 800 тыс. руб. </w:t>
      </w:r>
    </w:p>
    <w:p w:rsidR="00AA7E2F" w:rsidRPr="008D3F7A" w:rsidRDefault="002E3451" w:rsidP="00AA7E2F">
      <w:pPr>
        <w:pBdr>
          <w:top w:val="none" w:sz="0" w:space="0" w:color="000000"/>
          <w:left w:val="none" w:sz="0" w:space="0" w:color="000000"/>
          <w:bottom w:val="none" w:sz="0" w:space="0" w:color="000000"/>
          <w:right w:val="none" w:sz="0" w:space="0" w:color="000000"/>
        </w:pBdr>
        <w:tabs>
          <w:tab w:val="left" w:pos="993"/>
        </w:tabs>
        <w:suppressAutoHyphens/>
        <w:overflowPunct w:val="0"/>
        <w:autoSpaceDE w:val="0"/>
        <w:ind w:firstLine="709"/>
        <w:jc w:val="both"/>
        <w:textAlignment w:val="baseline"/>
        <w:rPr>
          <w:rFonts w:ascii="Liberation Serif" w:hAnsi="Liberation Serif" w:cs="Liberation Serif"/>
        </w:rPr>
      </w:pPr>
      <w:r w:rsidRPr="008D3F7A">
        <w:rPr>
          <w:rFonts w:ascii="Liberation Serif" w:hAnsi="Liberation Serif" w:cs="Liberation Serif"/>
        </w:rPr>
        <w:t xml:space="preserve">Поручение выполнено. </w:t>
      </w:r>
    </w:p>
    <w:p w:rsidR="002E3451" w:rsidRPr="00360FEC" w:rsidRDefault="002E3451" w:rsidP="00AA7E2F">
      <w:pPr>
        <w:pBdr>
          <w:top w:val="none" w:sz="0" w:space="0" w:color="000000"/>
          <w:left w:val="none" w:sz="0" w:space="0" w:color="000000"/>
          <w:bottom w:val="none" w:sz="0" w:space="0" w:color="000000"/>
          <w:right w:val="none" w:sz="0" w:space="0" w:color="000000"/>
        </w:pBdr>
        <w:tabs>
          <w:tab w:val="left" w:pos="993"/>
        </w:tabs>
        <w:suppressAutoHyphens/>
        <w:overflowPunct w:val="0"/>
        <w:autoSpaceDE w:val="0"/>
        <w:ind w:firstLine="709"/>
        <w:jc w:val="both"/>
        <w:textAlignment w:val="baseline"/>
        <w:rPr>
          <w:rFonts w:ascii="Liberation Serif" w:hAnsi="Liberation Serif" w:cs="Liberation Serif"/>
          <w:b/>
        </w:rPr>
      </w:pPr>
    </w:p>
    <w:p w:rsidR="004311E4" w:rsidRPr="00DE4043" w:rsidRDefault="004311E4" w:rsidP="004311E4">
      <w:pPr>
        <w:jc w:val="both"/>
        <w:rPr>
          <w:rFonts w:ascii="Liberation Serif" w:hAnsi="Liberation Serif"/>
          <w:b/>
        </w:rPr>
      </w:pPr>
      <w:r w:rsidRPr="00DE4043">
        <w:rPr>
          <w:rFonts w:ascii="Liberation Serif" w:hAnsi="Liberation Serif"/>
          <w:b/>
        </w:rPr>
        <w:t xml:space="preserve">п. 6.1.1. (Поручения Губернатора от 25.04.2025 № 1 – </w:t>
      </w:r>
      <w:proofErr w:type="spellStart"/>
      <w:r w:rsidRPr="00DE4043">
        <w:rPr>
          <w:rFonts w:ascii="Liberation Serif" w:hAnsi="Liberation Serif"/>
          <w:b/>
        </w:rPr>
        <w:t>ДПпп</w:t>
      </w:r>
      <w:proofErr w:type="spellEnd"/>
      <w:r w:rsidRPr="00DE4043">
        <w:rPr>
          <w:rFonts w:ascii="Liberation Serif" w:hAnsi="Liberation Serif"/>
          <w:b/>
        </w:rPr>
        <w:t xml:space="preserve">) Обеспечить контроль за проведением работ по строительству и вводу в эксплуатацию объекта: «Газоснабжение с. </w:t>
      </w:r>
      <w:proofErr w:type="spellStart"/>
      <w:r w:rsidRPr="00DE4043">
        <w:rPr>
          <w:rFonts w:ascii="Liberation Serif" w:hAnsi="Liberation Serif"/>
          <w:b/>
        </w:rPr>
        <w:t>Конёво</w:t>
      </w:r>
      <w:proofErr w:type="spellEnd"/>
      <w:r w:rsidRPr="00DE4043">
        <w:rPr>
          <w:rFonts w:ascii="Liberation Serif" w:hAnsi="Liberation Serif"/>
          <w:b/>
        </w:rPr>
        <w:t xml:space="preserve"> Невьянского района Свердловской области» (далее – Объект газоснабжения).</w:t>
      </w:r>
    </w:p>
    <w:p w:rsidR="004311E4" w:rsidRPr="00DE4043" w:rsidRDefault="004311E4" w:rsidP="004311E4">
      <w:pPr>
        <w:jc w:val="both"/>
        <w:rPr>
          <w:rFonts w:ascii="Liberation Serif" w:hAnsi="Liberation Serif"/>
        </w:rPr>
      </w:pPr>
    </w:p>
    <w:p w:rsidR="004311E4" w:rsidRPr="00DE4043" w:rsidRDefault="004311E4" w:rsidP="004311E4">
      <w:pPr>
        <w:ind w:firstLine="709"/>
        <w:jc w:val="both"/>
        <w:rPr>
          <w:rFonts w:ascii="Liberation Serif" w:hAnsi="Liberation Serif"/>
        </w:rPr>
      </w:pPr>
      <w:r w:rsidRPr="00DE4043">
        <w:rPr>
          <w:rFonts w:ascii="Liberation Serif" w:hAnsi="Liberation Serif"/>
        </w:rPr>
        <w:t xml:space="preserve">По состоянию на 05.12.2025 заявки поданы и приняты к исполнению – 143 (в </w:t>
      </w:r>
      <w:proofErr w:type="spellStart"/>
      <w:r w:rsidRPr="00DE4043">
        <w:rPr>
          <w:rFonts w:ascii="Liberation Serif" w:hAnsi="Liberation Serif"/>
        </w:rPr>
        <w:t>т.ч</w:t>
      </w:r>
      <w:proofErr w:type="spellEnd"/>
      <w:r w:rsidRPr="00DE4043">
        <w:rPr>
          <w:rFonts w:ascii="Liberation Serif" w:hAnsi="Liberation Serif"/>
        </w:rPr>
        <w:t xml:space="preserve">. 31 – граждан льготной категории), разработана проектная документация на газоснабжение ИЖД и согласованная с ГУП СО «Газовые Сети – 74 (+1)  (в </w:t>
      </w:r>
      <w:proofErr w:type="spellStart"/>
      <w:r w:rsidRPr="00DE4043">
        <w:rPr>
          <w:rFonts w:ascii="Liberation Serif" w:hAnsi="Liberation Serif"/>
        </w:rPr>
        <w:t>т.ч</w:t>
      </w:r>
      <w:proofErr w:type="spellEnd"/>
      <w:r w:rsidRPr="00DE4043">
        <w:rPr>
          <w:rFonts w:ascii="Liberation Serif" w:hAnsi="Liberation Serif"/>
        </w:rPr>
        <w:t xml:space="preserve">. – 19 граждан льготной категории), выполнены </w:t>
      </w:r>
      <w:proofErr w:type="spellStart"/>
      <w:r w:rsidRPr="00DE4043">
        <w:rPr>
          <w:rFonts w:ascii="Liberation Serif" w:hAnsi="Liberation Serif"/>
        </w:rPr>
        <w:t>строительно</w:t>
      </w:r>
      <w:proofErr w:type="spellEnd"/>
      <w:r w:rsidRPr="00DE4043">
        <w:rPr>
          <w:rFonts w:ascii="Liberation Serif" w:hAnsi="Liberation Serif"/>
        </w:rPr>
        <w:t xml:space="preserve"> - монтажные работы по газификации домовладения и исполнительная документация сдана в </w:t>
      </w:r>
      <w:r w:rsidRPr="00DE4043">
        <w:rPr>
          <w:rFonts w:ascii="Liberation Serif" w:hAnsi="Liberation Serif"/>
        </w:rPr>
        <w:lastRenderedPageBreak/>
        <w:t xml:space="preserve">ГУП СО «Газовые Сети» (готовность к пуску газа 100%) – 52 домовладений (+4) (в </w:t>
      </w:r>
      <w:proofErr w:type="spellStart"/>
      <w:r w:rsidRPr="00DE4043">
        <w:rPr>
          <w:rFonts w:ascii="Liberation Serif" w:hAnsi="Liberation Serif"/>
        </w:rPr>
        <w:t>т.ч</w:t>
      </w:r>
      <w:proofErr w:type="spellEnd"/>
      <w:r w:rsidRPr="00DE4043">
        <w:rPr>
          <w:rFonts w:ascii="Liberation Serif" w:hAnsi="Liberation Serif"/>
        </w:rPr>
        <w:t xml:space="preserve">. 16 граждан льготной категории), заключен договор на техобслуживание – 33 (в </w:t>
      </w:r>
      <w:proofErr w:type="spellStart"/>
      <w:r w:rsidRPr="00DE4043">
        <w:rPr>
          <w:rFonts w:ascii="Liberation Serif" w:hAnsi="Liberation Serif"/>
        </w:rPr>
        <w:t>т.ч</w:t>
      </w:r>
      <w:proofErr w:type="spellEnd"/>
      <w:r w:rsidRPr="00DE4043">
        <w:rPr>
          <w:rFonts w:ascii="Liberation Serif" w:hAnsi="Liberation Serif"/>
        </w:rPr>
        <w:t>. 11 гражданина льготной категории), выполнен пуск газа – 28 домовладений, (11 – льготной категории).</w:t>
      </w:r>
    </w:p>
    <w:p w:rsidR="004311E4" w:rsidRPr="00DE4043" w:rsidRDefault="004311E4" w:rsidP="004311E4">
      <w:pPr>
        <w:jc w:val="both"/>
        <w:rPr>
          <w:rFonts w:ascii="Liberation Serif" w:hAnsi="Liberation Serif"/>
        </w:rPr>
      </w:pPr>
      <w:r w:rsidRPr="00DE4043">
        <w:rPr>
          <w:rFonts w:ascii="Liberation Serif" w:hAnsi="Liberation Serif"/>
        </w:rPr>
        <w:t xml:space="preserve">После реализации данного проекта появилась возможность газификации всего села Конево – 453 домовладения (85 квартир из многоквартирных домов, 368 ИЖС). </w:t>
      </w:r>
    </w:p>
    <w:p w:rsidR="004311E4" w:rsidRPr="00DE4043" w:rsidRDefault="004311E4" w:rsidP="004311E4">
      <w:pPr>
        <w:jc w:val="both"/>
        <w:rPr>
          <w:rFonts w:ascii="Liberation Serif" w:hAnsi="Liberation Serif"/>
        </w:rPr>
      </w:pPr>
      <w:r w:rsidRPr="00DE4043">
        <w:rPr>
          <w:rFonts w:ascii="Liberation Serif" w:hAnsi="Liberation Serif"/>
        </w:rPr>
        <w:t xml:space="preserve">          Заказчиком строительства объекта являлось ГУП СО «Газовые Сети», строительство осуществлялось за счёт средств ЕОГ на основании заключенного контракта на выполнение строительства объекта. Общая строительная длина газопровода согласно проектной документации по всем ТКР составляет – 13329,1 м, на 29.08.2025 года объект полностью построен. Объект сдан в эксплуатацию и акт приемки законченного строительством объекта газораспределительной системы от 26.08.2025. </w:t>
      </w:r>
    </w:p>
    <w:p w:rsidR="004311E4" w:rsidRDefault="004311E4" w:rsidP="004311E4">
      <w:pPr>
        <w:jc w:val="both"/>
        <w:rPr>
          <w:rFonts w:ascii="Liberation Serif" w:hAnsi="Liberation Serif"/>
        </w:rPr>
      </w:pPr>
      <w:r w:rsidRPr="00DE4043">
        <w:rPr>
          <w:rFonts w:ascii="Liberation Serif" w:hAnsi="Liberation Serif"/>
        </w:rPr>
        <w:t xml:space="preserve">Количество домовладений, для которых создается техническая возможность на подключение сетям газоснабжения составляет 219 домовладений, в </w:t>
      </w:r>
      <w:proofErr w:type="spellStart"/>
      <w:r w:rsidRPr="00DE4043">
        <w:rPr>
          <w:rFonts w:ascii="Liberation Serif" w:hAnsi="Liberation Serif"/>
        </w:rPr>
        <w:t>т.ч</w:t>
      </w:r>
      <w:proofErr w:type="spellEnd"/>
      <w:r w:rsidRPr="00DE4043">
        <w:rPr>
          <w:rFonts w:ascii="Liberation Serif" w:hAnsi="Liberation Serif"/>
        </w:rPr>
        <w:t>. 42 собственника жилых помещений с льготной категорией.</w:t>
      </w:r>
    </w:p>
    <w:p w:rsidR="005A72CC" w:rsidRDefault="005A72CC" w:rsidP="0081073C">
      <w:pPr>
        <w:ind w:firstLine="709"/>
        <w:jc w:val="both"/>
        <w:rPr>
          <w:rFonts w:ascii="Liberation Serif" w:hAnsi="Liberation Serif"/>
        </w:rPr>
      </w:pPr>
      <w:r>
        <w:rPr>
          <w:rFonts w:ascii="Liberation Serif" w:hAnsi="Liberation Serif"/>
        </w:rPr>
        <w:t>Поручение выполнено.</w:t>
      </w:r>
    </w:p>
    <w:p w:rsidR="00AF484E" w:rsidRDefault="00AF484E" w:rsidP="0081073C">
      <w:pPr>
        <w:ind w:firstLine="709"/>
        <w:jc w:val="both"/>
        <w:rPr>
          <w:rFonts w:ascii="Liberation Serif" w:hAnsi="Liberation Serif"/>
        </w:rPr>
      </w:pPr>
    </w:p>
    <w:sectPr w:rsidR="00AF484E" w:rsidSect="000305A3">
      <w:headerReference w:type="default" r:id="rId6"/>
      <w:footerReference w:type="default" r:id="rId7"/>
      <w:headerReference w:type="first" r:id="rId8"/>
      <w:footerReference w:type="first" r:id="rId9"/>
      <w:pgSz w:w="11906" w:h="16838" w:code="9"/>
      <w:pgMar w:top="1134" w:right="567"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3B" w:rsidRDefault="00D13F3B" w:rsidP="0045537F">
      <w:r>
        <w:separator/>
      </w:r>
    </w:p>
  </w:endnote>
  <w:endnote w:type="continuationSeparator" w:id="0">
    <w:p w:rsidR="00D13F3B" w:rsidRDefault="00D13F3B" w:rsidP="0045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7F" w:rsidRPr="00AB65A0" w:rsidRDefault="0045537F">
    <w:pPr>
      <w:pStyle w:val="a5"/>
      <w:rPr>
        <w:rFonts w:ascii="Liberation Serif" w:hAnsi="Liberation Seri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FBF" w:rsidRPr="00FB4FB3" w:rsidRDefault="00704FBF" w:rsidP="007472DF">
    <w:pPr>
      <w:pStyle w:val="a3"/>
      <w:jc w:val="center"/>
      <w:rPr>
        <w:rFonts w:ascii="Liberation Serif" w:hAnsi="Liberation Serif"/>
        <w:sz w:val="24"/>
        <w:szCs w:val="24"/>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3B" w:rsidRDefault="00D13F3B" w:rsidP="0045537F">
      <w:r>
        <w:separator/>
      </w:r>
    </w:p>
  </w:footnote>
  <w:footnote w:type="continuationSeparator" w:id="0">
    <w:p w:rsidR="00D13F3B" w:rsidRDefault="00D13F3B" w:rsidP="0045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237961"/>
      <w:docPartObj>
        <w:docPartGallery w:val="Page Numbers (Top of Page)"/>
        <w:docPartUnique/>
      </w:docPartObj>
    </w:sdtPr>
    <w:sdtEndPr>
      <w:rPr>
        <w:rFonts w:ascii="Liberation Serif" w:hAnsi="Liberation Serif"/>
        <w:sz w:val="24"/>
        <w:szCs w:val="24"/>
      </w:rPr>
    </w:sdtEndPr>
    <w:sdtContent>
      <w:p w:rsidR="00483123" w:rsidRPr="00FB4FB3" w:rsidRDefault="00483123">
        <w:pPr>
          <w:pStyle w:val="a3"/>
          <w:jc w:val="center"/>
          <w:rPr>
            <w:rFonts w:ascii="Liberation Serif" w:hAnsi="Liberation Serif"/>
            <w:sz w:val="24"/>
            <w:szCs w:val="24"/>
          </w:rPr>
        </w:pPr>
        <w:r w:rsidRPr="00FB4FB3">
          <w:rPr>
            <w:rFonts w:ascii="Liberation Serif" w:hAnsi="Liberation Serif"/>
            <w:sz w:val="24"/>
            <w:szCs w:val="24"/>
          </w:rPr>
          <w:fldChar w:fldCharType="begin"/>
        </w:r>
        <w:r w:rsidRPr="00FB4FB3">
          <w:rPr>
            <w:rFonts w:ascii="Liberation Serif" w:hAnsi="Liberation Serif"/>
            <w:sz w:val="24"/>
            <w:szCs w:val="24"/>
          </w:rPr>
          <w:instrText>PAGE   \* MERGEFORMAT</w:instrText>
        </w:r>
        <w:r w:rsidRPr="00FB4FB3">
          <w:rPr>
            <w:rFonts w:ascii="Liberation Serif" w:hAnsi="Liberation Serif"/>
            <w:sz w:val="24"/>
            <w:szCs w:val="24"/>
          </w:rPr>
          <w:fldChar w:fldCharType="separate"/>
        </w:r>
        <w:r w:rsidR="00752CA6">
          <w:rPr>
            <w:rFonts w:ascii="Liberation Serif" w:hAnsi="Liberation Serif"/>
            <w:noProof/>
            <w:sz w:val="24"/>
            <w:szCs w:val="24"/>
          </w:rPr>
          <w:t>7</w:t>
        </w:r>
        <w:r w:rsidRPr="00FB4FB3">
          <w:rPr>
            <w:rFonts w:ascii="Liberation Serif" w:hAnsi="Liberation Serif"/>
            <w:sz w:val="24"/>
            <w:szCs w:val="24"/>
          </w:rPr>
          <w:fldChar w:fldCharType="end"/>
        </w:r>
      </w:p>
    </w:sdtContent>
  </w:sdt>
  <w:p w:rsidR="0045537F" w:rsidRPr="00FB4FB3" w:rsidRDefault="0045537F">
    <w:pPr>
      <w:pStyle w:val="a3"/>
      <w:rPr>
        <w:rFonts w:ascii="Liberation Serif" w:hAnsi="Liberation Seri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1A" w:rsidRDefault="003607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37F"/>
    <w:rsid w:val="00016573"/>
    <w:rsid w:val="00023C6D"/>
    <w:rsid w:val="00024FCA"/>
    <w:rsid w:val="000305A3"/>
    <w:rsid w:val="000317A7"/>
    <w:rsid w:val="00061BE5"/>
    <w:rsid w:val="00073389"/>
    <w:rsid w:val="000938AE"/>
    <w:rsid w:val="000B79D4"/>
    <w:rsid w:val="000B7F27"/>
    <w:rsid w:val="000C3BCB"/>
    <w:rsid w:val="000D1C1A"/>
    <w:rsid w:val="001024B4"/>
    <w:rsid w:val="00162491"/>
    <w:rsid w:val="001939E0"/>
    <w:rsid w:val="001A12E1"/>
    <w:rsid w:val="001B4DAD"/>
    <w:rsid w:val="00271378"/>
    <w:rsid w:val="002E3451"/>
    <w:rsid w:val="0036071A"/>
    <w:rsid w:val="004311E4"/>
    <w:rsid w:val="0045537F"/>
    <w:rsid w:val="004763F8"/>
    <w:rsid w:val="00483123"/>
    <w:rsid w:val="004835C6"/>
    <w:rsid w:val="004D4676"/>
    <w:rsid w:val="004F0967"/>
    <w:rsid w:val="00523859"/>
    <w:rsid w:val="005326B8"/>
    <w:rsid w:val="0053554D"/>
    <w:rsid w:val="00597E6F"/>
    <w:rsid w:val="005A72CC"/>
    <w:rsid w:val="005A78AF"/>
    <w:rsid w:val="005B63EC"/>
    <w:rsid w:val="005E767B"/>
    <w:rsid w:val="00616EB5"/>
    <w:rsid w:val="00617CAA"/>
    <w:rsid w:val="00624D26"/>
    <w:rsid w:val="00664D9C"/>
    <w:rsid w:val="00694685"/>
    <w:rsid w:val="006A5C99"/>
    <w:rsid w:val="006B0702"/>
    <w:rsid w:val="00704FBF"/>
    <w:rsid w:val="0073073F"/>
    <w:rsid w:val="007472DF"/>
    <w:rsid w:val="00752CA6"/>
    <w:rsid w:val="00770F7E"/>
    <w:rsid w:val="0077666F"/>
    <w:rsid w:val="007858CA"/>
    <w:rsid w:val="007D4C8B"/>
    <w:rsid w:val="0081073C"/>
    <w:rsid w:val="00877A9B"/>
    <w:rsid w:val="008D3F7A"/>
    <w:rsid w:val="009312E6"/>
    <w:rsid w:val="00974BE2"/>
    <w:rsid w:val="009E16AE"/>
    <w:rsid w:val="009F5B7E"/>
    <w:rsid w:val="009F6E46"/>
    <w:rsid w:val="00A01D12"/>
    <w:rsid w:val="00A253D5"/>
    <w:rsid w:val="00AA7E2F"/>
    <w:rsid w:val="00AB65A0"/>
    <w:rsid w:val="00AB7AA9"/>
    <w:rsid w:val="00AF484E"/>
    <w:rsid w:val="00B06EB8"/>
    <w:rsid w:val="00B643F2"/>
    <w:rsid w:val="00BE310C"/>
    <w:rsid w:val="00BE4077"/>
    <w:rsid w:val="00BF15A9"/>
    <w:rsid w:val="00C62CD2"/>
    <w:rsid w:val="00C775A5"/>
    <w:rsid w:val="00C82DA1"/>
    <w:rsid w:val="00C85103"/>
    <w:rsid w:val="00D0501D"/>
    <w:rsid w:val="00D13F3B"/>
    <w:rsid w:val="00D152AD"/>
    <w:rsid w:val="00D26B0D"/>
    <w:rsid w:val="00DC2C50"/>
    <w:rsid w:val="00DE4043"/>
    <w:rsid w:val="00E06152"/>
    <w:rsid w:val="00E5177A"/>
    <w:rsid w:val="00E63613"/>
    <w:rsid w:val="00EB3FE5"/>
    <w:rsid w:val="00EB5A17"/>
    <w:rsid w:val="00F329B0"/>
    <w:rsid w:val="00F52605"/>
    <w:rsid w:val="00F71154"/>
    <w:rsid w:val="00FB4FB3"/>
    <w:rsid w:val="00FC25E0"/>
    <w:rsid w:val="00FD0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043B7"/>
  <w15:chartTrackingRefBased/>
  <w15:docId w15:val="{FC2E54B6-F03E-4BE7-9E4E-CCB12486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7A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37F"/>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45537F"/>
  </w:style>
  <w:style w:type="paragraph" w:styleId="a5">
    <w:name w:val="footer"/>
    <w:basedOn w:val="a"/>
    <w:link w:val="a6"/>
    <w:uiPriority w:val="99"/>
    <w:unhideWhenUsed/>
    <w:rsid w:val="0045537F"/>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5537F"/>
  </w:style>
  <w:style w:type="table" w:customStyle="1" w:styleId="9">
    <w:name w:val="Сетка таблицы9"/>
    <w:basedOn w:val="a1"/>
    <w:next w:val="a7"/>
    <w:uiPriority w:val="59"/>
    <w:rsid w:val="00AF48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F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4676"/>
    <w:rPr>
      <w:rFonts w:ascii="Segoe UI" w:hAnsi="Segoe UI" w:cs="Segoe UI"/>
      <w:sz w:val="18"/>
      <w:szCs w:val="18"/>
    </w:rPr>
  </w:style>
  <w:style w:type="character" w:customStyle="1" w:styleId="a9">
    <w:name w:val="Текст выноски Знак"/>
    <w:basedOn w:val="a0"/>
    <w:link w:val="a8"/>
    <w:uiPriority w:val="99"/>
    <w:semiHidden/>
    <w:rsid w:val="004D46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2365</Words>
  <Characters>13482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Nadegda A. Alexandrova</cp:lastModifiedBy>
  <cp:revision>28</cp:revision>
  <cp:lastPrinted>2025-12-18T09:06:00Z</cp:lastPrinted>
  <dcterms:created xsi:type="dcterms:W3CDTF">2023-10-18T11:36:00Z</dcterms:created>
  <dcterms:modified xsi:type="dcterms:W3CDTF">2025-12-23T06:02:00Z</dcterms:modified>
</cp:coreProperties>
</file>