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3A1D" w14:textId="77777777" w:rsidR="006D4750" w:rsidRPr="006D4750" w:rsidRDefault="006D4750" w:rsidP="006D4750">
      <w:pPr>
        <w:rPr>
          <w:vanish/>
        </w:rPr>
      </w:pPr>
    </w:p>
    <w:p w14:paraId="0E54CBA2" w14:textId="3958C376" w:rsidR="009C0351" w:rsidRPr="00B05D42" w:rsidRDefault="00AE40B0" w:rsidP="00B05D42">
      <w:pPr>
        <w:pStyle w:val="af3"/>
        <w:ind w:left="6379"/>
        <w:jc w:val="both"/>
        <w:rPr>
          <w:rFonts w:ascii="Liberation Serif" w:hAnsi="Liberation Serif"/>
          <w:sz w:val="24"/>
          <w:szCs w:val="24"/>
        </w:rPr>
      </w:pPr>
      <w:bookmarkStart w:id="0" w:name="_GoBack"/>
      <w:bookmarkEnd w:id="0"/>
      <w:r w:rsidRPr="00B05D42">
        <w:rPr>
          <w:rFonts w:ascii="Liberation Serif" w:hAnsi="Liberation Serif"/>
          <w:sz w:val="24"/>
          <w:szCs w:val="24"/>
        </w:rPr>
        <w:t>П</w:t>
      </w:r>
      <w:r w:rsidR="000314A1">
        <w:rPr>
          <w:rFonts w:ascii="Liberation Serif" w:hAnsi="Liberation Serif"/>
          <w:sz w:val="24"/>
          <w:szCs w:val="24"/>
        </w:rPr>
        <w:t>риложение</w:t>
      </w:r>
    </w:p>
    <w:p w14:paraId="3C7FF409" w14:textId="77777777" w:rsidR="00B05D42" w:rsidRPr="00B05D42" w:rsidRDefault="00AE40B0" w:rsidP="00B05D42">
      <w:pPr>
        <w:pStyle w:val="af3"/>
        <w:ind w:left="6379"/>
        <w:jc w:val="both"/>
        <w:rPr>
          <w:rFonts w:ascii="Liberation Serif" w:hAnsi="Liberation Serif"/>
          <w:sz w:val="24"/>
          <w:szCs w:val="24"/>
        </w:rPr>
      </w:pPr>
      <w:r w:rsidRPr="00B05D42">
        <w:rPr>
          <w:rFonts w:ascii="Liberation Serif" w:hAnsi="Liberation Serif"/>
          <w:sz w:val="24"/>
          <w:szCs w:val="24"/>
        </w:rPr>
        <w:t>к решению Думы Невьянского</w:t>
      </w:r>
    </w:p>
    <w:p w14:paraId="3C237E37" w14:textId="124AE174" w:rsidR="00AE40B0" w:rsidRPr="00B05D42" w:rsidRDefault="00B05D42" w:rsidP="00B05D42">
      <w:pPr>
        <w:pStyle w:val="af3"/>
        <w:ind w:left="6379"/>
        <w:jc w:val="both"/>
        <w:rPr>
          <w:rFonts w:ascii="Liberation Serif" w:hAnsi="Liberation Serif"/>
          <w:sz w:val="24"/>
          <w:szCs w:val="24"/>
        </w:rPr>
      </w:pPr>
      <w:r w:rsidRPr="00B05D42">
        <w:rPr>
          <w:rFonts w:ascii="Liberation Serif" w:hAnsi="Liberation Serif"/>
          <w:sz w:val="24"/>
          <w:szCs w:val="24"/>
        </w:rPr>
        <w:t>муниципального округа</w:t>
      </w:r>
    </w:p>
    <w:p w14:paraId="40A21800" w14:textId="20CC5E27" w:rsidR="007C5C07" w:rsidRDefault="00AE40B0" w:rsidP="00C027B0">
      <w:pPr>
        <w:pStyle w:val="af3"/>
        <w:ind w:left="6379"/>
        <w:jc w:val="both"/>
        <w:rPr>
          <w:rFonts w:ascii="Liberation Serif" w:hAnsi="Liberation Serif"/>
          <w:sz w:val="24"/>
          <w:szCs w:val="24"/>
        </w:rPr>
      </w:pPr>
      <w:r w:rsidRPr="00B05D42">
        <w:rPr>
          <w:rFonts w:ascii="Liberation Serif" w:hAnsi="Liberation Serif"/>
          <w:sz w:val="24"/>
          <w:szCs w:val="24"/>
        </w:rPr>
        <w:t xml:space="preserve">от </w:t>
      </w:r>
      <w:r w:rsidR="00C027B0">
        <w:rPr>
          <w:rFonts w:ascii="Liberation Serif" w:hAnsi="Liberation Serif"/>
          <w:sz w:val="24"/>
          <w:szCs w:val="24"/>
        </w:rPr>
        <w:t>25.06.2025 №  67</w:t>
      </w:r>
    </w:p>
    <w:p w14:paraId="5B44B397" w14:textId="77777777" w:rsidR="00C027B0" w:rsidRDefault="00C027B0" w:rsidP="00C027B0">
      <w:pPr>
        <w:pStyle w:val="af3"/>
        <w:ind w:left="6379"/>
        <w:jc w:val="both"/>
        <w:rPr>
          <w:rFonts w:ascii="Liberation Serif" w:eastAsia="Calibri" w:hAnsi="Liberation Serif" w:cs="Liberation Serif"/>
          <w:sz w:val="28"/>
          <w:szCs w:val="28"/>
          <w:lang w:eastAsia="en-US"/>
        </w:rPr>
      </w:pPr>
    </w:p>
    <w:p w14:paraId="5AF9E83A" w14:textId="4AFC003E" w:rsidR="007C5C07" w:rsidRPr="007C5C07" w:rsidRDefault="007C5C07" w:rsidP="007C5C07">
      <w:pPr>
        <w:widowControl/>
        <w:autoSpaceDE/>
        <w:autoSpaceDN/>
        <w:adjustRightInd/>
        <w:jc w:val="center"/>
        <w:rPr>
          <w:rFonts w:ascii="Liberation Serif" w:eastAsia="Calibri" w:hAnsi="Liberation Serif" w:cs="Liberation Serif"/>
          <w:sz w:val="28"/>
          <w:szCs w:val="28"/>
          <w:lang w:eastAsia="en-US"/>
        </w:rPr>
      </w:pPr>
      <w:r w:rsidRPr="007C5C07">
        <w:rPr>
          <w:rFonts w:ascii="Liberation Serif" w:eastAsia="Calibri" w:hAnsi="Liberation Serif" w:cs="Liberation Serif"/>
          <w:sz w:val="28"/>
          <w:szCs w:val="28"/>
          <w:lang w:eastAsia="en-US"/>
        </w:rPr>
        <w:t>Об обеспечении пожарной безопасности в населенных пунктах на территории Невьянского муниципального округа</w:t>
      </w:r>
    </w:p>
    <w:p w14:paraId="404ED1A3" w14:textId="77777777" w:rsidR="007C5C07" w:rsidRPr="007C5C07" w:rsidRDefault="007C5C07" w:rsidP="007C5C07">
      <w:pPr>
        <w:widowControl/>
        <w:autoSpaceDE/>
        <w:autoSpaceDN/>
        <w:adjustRightInd/>
        <w:jc w:val="both"/>
        <w:rPr>
          <w:rFonts w:ascii="Liberation Serif" w:eastAsia="Calibri" w:hAnsi="Liberation Serif" w:cs="Liberation Serif"/>
          <w:sz w:val="28"/>
          <w:szCs w:val="28"/>
          <w:lang w:eastAsia="en-US"/>
        </w:rPr>
      </w:pPr>
    </w:p>
    <w:p w14:paraId="2ACD2884" w14:textId="272F37DB" w:rsidR="007C5C07" w:rsidRPr="007C5C07" w:rsidRDefault="007C5C07" w:rsidP="00E36446">
      <w:pPr>
        <w:widowControl/>
        <w:autoSpaceDE/>
        <w:autoSpaceDN/>
        <w:adjustRightInd/>
        <w:ind w:firstLine="709"/>
        <w:jc w:val="both"/>
        <w:rPr>
          <w:rFonts w:ascii="Liberation Serif" w:eastAsia="Calibri" w:hAnsi="Liberation Serif" w:cs="Liberation Serif"/>
          <w:sz w:val="28"/>
          <w:szCs w:val="28"/>
          <w:lang w:eastAsia="en-US"/>
        </w:rPr>
      </w:pPr>
      <w:r w:rsidRPr="007C5C07">
        <w:rPr>
          <w:rFonts w:ascii="Liberation Serif" w:eastAsia="Calibri" w:hAnsi="Liberation Serif" w:cs="Liberation Serif"/>
          <w:sz w:val="28"/>
          <w:szCs w:val="28"/>
          <w:lang w:eastAsia="en-US"/>
        </w:rPr>
        <w:t>Администрацией Невьянского муниципальног</w:t>
      </w:r>
      <w:r w:rsidR="00E36446">
        <w:rPr>
          <w:rFonts w:ascii="Liberation Serif" w:eastAsia="Calibri" w:hAnsi="Liberation Serif" w:cs="Liberation Serif"/>
          <w:sz w:val="28"/>
          <w:szCs w:val="28"/>
          <w:lang w:eastAsia="en-US"/>
        </w:rPr>
        <w:t>о округа подготовлены нормативные</w:t>
      </w:r>
      <w:r w:rsidRPr="007C5C07">
        <w:rPr>
          <w:rFonts w:ascii="Liberation Serif" w:eastAsia="Calibri" w:hAnsi="Liberation Serif" w:cs="Liberation Serif"/>
          <w:sz w:val="28"/>
          <w:szCs w:val="28"/>
          <w:lang w:eastAsia="en-US"/>
        </w:rPr>
        <w:t xml:space="preserve"> правовые акты:</w:t>
      </w:r>
    </w:p>
    <w:p w14:paraId="36770EB4" w14:textId="05F03649" w:rsidR="007C5C07" w:rsidRPr="007C5C07" w:rsidRDefault="007C5C07" w:rsidP="007C5C07">
      <w:pPr>
        <w:widowControl/>
        <w:autoSpaceDE/>
        <w:autoSpaceDN/>
        <w:adjustRightInd/>
        <w:ind w:firstLine="709"/>
        <w:jc w:val="both"/>
        <w:rPr>
          <w:rFonts w:ascii="Liberation Serif" w:hAnsi="Liberation Serif"/>
          <w:sz w:val="28"/>
          <w:szCs w:val="28"/>
        </w:rPr>
      </w:pPr>
      <w:r w:rsidRPr="007C5C07">
        <w:rPr>
          <w:rFonts w:ascii="Liberation Serif" w:eastAsia="Calibri" w:hAnsi="Liberation Serif"/>
          <w:sz w:val="28"/>
          <w:szCs w:val="28"/>
          <w:lang w:eastAsia="en-US"/>
        </w:rPr>
        <w:t xml:space="preserve">- </w:t>
      </w:r>
      <w:r>
        <w:rPr>
          <w:rFonts w:ascii="Liberation Serif" w:eastAsia="Calibri" w:hAnsi="Liberation Serif"/>
          <w:sz w:val="28"/>
          <w:szCs w:val="28"/>
          <w:lang w:eastAsia="en-US"/>
        </w:rPr>
        <w:t>п</w:t>
      </w:r>
      <w:r w:rsidRPr="007C5C07">
        <w:rPr>
          <w:rFonts w:ascii="Liberation Serif" w:eastAsia="Calibri" w:hAnsi="Liberation Serif"/>
          <w:sz w:val="28"/>
          <w:szCs w:val="28"/>
          <w:lang w:eastAsia="en-US"/>
        </w:rPr>
        <w:t xml:space="preserve">остановление администрации Невьянского муниципального округа от 06.03.2025 № 370-п «О мерах по </w:t>
      </w:r>
      <w:r w:rsidR="000314A1">
        <w:rPr>
          <w:rFonts w:ascii="Liberation Serif" w:eastAsia="Calibri" w:hAnsi="Liberation Serif"/>
          <w:sz w:val="28"/>
          <w:szCs w:val="28"/>
          <w:lang w:eastAsia="en-US"/>
        </w:rPr>
        <w:t>предупреждению</w:t>
      </w:r>
      <w:r w:rsidRPr="007C5C07">
        <w:rPr>
          <w:rFonts w:ascii="Liberation Serif" w:eastAsia="Calibri" w:hAnsi="Liberation Serif"/>
          <w:sz w:val="28"/>
          <w:szCs w:val="28"/>
          <w:lang w:eastAsia="en-US"/>
        </w:rPr>
        <w:t xml:space="preserve"> ландшафтных и торфяных пожаров в границах населенных пунктов, на землях которыми имеет право распоряжается администрация Невьянского муниципального округа в пожароопасный период 2025 года», утвержден план тушения ландшафтных торфяных </w:t>
      </w:r>
      <w:r w:rsidRPr="007C5C07">
        <w:rPr>
          <w:rFonts w:ascii="Liberation Serif" w:hAnsi="Liberation Serif"/>
          <w:bCs/>
          <w:sz w:val="28"/>
          <w:szCs w:val="28"/>
        </w:rPr>
        <w:t xml:space="preserve">пожаров </w:t>
      </w:r>
      <w:r w:rsidRPr="007C5C07">
        <w:rPr>
          <w:rFonts w:ascii="Liberation Serif" w:hAnsi="Liberation Serif" w:cs="Liberation Serif"/>
          <w:sz w:val="28"/>
          <w:szCs w:val="28"/>
        </w:rPr>
        <w:t xml:space="preserve">в границах населённых пунктов, на землях которыми имеет право распоряжаться администрация Невьянского муниципального округа </w:t>
      </w:r>
      <w:r w:rsidRPr="007C5C07">
        <w:rPr>
          <w:rFonts w:ascii="Liberation Serif" w:hAnsi="Liberation Serif"/>
          <w:sz w:val="28"/>
          <w:szCs w:val="28"/>
        </w:rPr>
        <w:t>Свердловской области на период пожароопасного сезона 2025 года</w:t>
      </w:r>
      <w:r>
        <w:rPr>
          <w:rFonts w:ascii="Liberation Serif" w:hAnsi="Liberation Serif"/>
          <w:sz w:val="28"/>
          <w:szCs w:val="28"/>
        </w:rPr>
        <w:t>;</w:t>
      </w:r>
    </w:p>
    <w:p w14:paraId="107BF0A7" w14:textId="48934238" w:rsidR="007C5C07" w:rsidRPr="007C5C07" w:rsidRDefault="007C5C07" w:rsidP="007C5C07">
      <w:pPr>
        <w:widowControl/>
        <w:autoSpaceDE/>
        <w:autoSpaceDN/>
        <w:adjustRightInd/>
        <w:ind w:firstLine="709"/>
        <w:jc w:val="both"/>
        <w:rPr>
          <w:rFonts w:ascii="Liberation Serif" w:hAnsi="Liberation Serif"/>
          <w:sz w:val="28"/>
          <w:szCs w:val="28"/>
        </w:rPr>
      </w:pPr>
      <w:r w:rsidRPr="007C5C07">
        <w:rPr>
          <w:rFonts w:ascii="Liberation Serif" w:hAnsi="Liberation Serif" w:cs="Liberation Serif"/>
          <w:sz w:val="28"/>
          <w:szCs w:val="28"/>
        </w:rPr>
        <w:t xml:space="preserve"> </w:t>
      </w:r>
      <w:r w:rsidRPr="007C5C07">
        <w:rPr>
          <w:rFonts w:ascii="Liberation Serif" w:hAnsi="Liberation Serif"/>
          <w:sz w:val="28"/>
          <w:szCs w:val="28"/>
        </w:rPr>
        <w:t xml:space="preserve">- </w:t>
      </w:r>
      <w:r>
        <w:rPr>
          <w:rFonts w:ascii="Liberation Serif" w:hAnsi="Liberation Serif"/>
          <w:sz w:val="28"/>
          <w:szCs w:val="28"/>
        </w:rPr>
        <w:t>п</w:t>
      </w:r>
      <w:r w:rsidRPr="007C5C07">
        <w:rPr>
          <w:rFonts w:ascii="Liberation Serif" w:hAnsi="Liberation Serif"/>
          <w:sz w:val="28"/>
          <w:szCs w:val="28"/>
        </w:rPr>
        <w:t>остановление администрации Невьянского муниципального округа от 19.03.2025 № 427-п «О создании межведомственного оперативного штаба по контролю и оперативному реагированию на территории Невьянского муниципального округа в пожароопасный период 2025 года»</w:t>
      </w:r>
      <w:r>
        <w:rPr>
          <w:rFonts w:ascii="Liberation Serif" w:hAnsi="Liberation Serif"/>
          <w:sz w:val="28"/>
          <w:szCs w:val="28"/>
        </w:rPr>
        <w:t>;</w:t>
      </w:r>
      <w:r w:rsidRPr="007C5C07">
        <w:rPr>
          <w:rFonts w:ascii="Liberation Serif" w:hAnsi="Liberation Serif"/>
          <w:sz w:val="28"/>
          <w:szCs w:val="28"/>
        </w:rPr>
        <w:t xml:space="preserve">  </w:t>
      </w:r>
    </w:p>
    <w:p w14:paraId="7DCBE14C" w14:textId="63C9E396" w:rsidR="007C5C07" w:rsidRPr="007C5C07" w:rsidRDefault="007C5C07" w:rsidP="007C5C07">
      <w:pPr>
        <w:widowControl/>
        <w:autoSpaceDE/>
        <w:autoSpaceDN/>
        <w:adjustRightInd/>
        <w:ind w:firstLine="709"/>
        <w:jc w:val="both"/>
        <w:rPr>
          <w:rFonts w:ascii="Liberation Serif" w:eastAsia="Calibri" w:hAnsi="Liberation Serif" w:cs="Liberation Serif"/>
          <w:sz w:val="28"/>
          <w:szCs w:val="28"/>
          <w:lang w:eastAsia="en-US"/>
        </w:rPr>
      </w:pPr>
      <w:r w:rsidRPr="007C5C07">
        <w:rPr>
          <w:rFonts w:ascii="Liberation Serif" w:eastAsia="Calibri" w:hAnsi="Liberation Serif" w:cs="Liberation Serif"/>
          <w:sz w:val="28"/>
          <w:szCs w:val="28"/>
          <w:lang w:eastAsia="en-US"/>
        </w:rPr>
        <w:t xml:space="preserve">- </w:t>
      </w:r>
      <w:r w:rsidR="004569AB">
        <w:rPr>
          <w:rFonts w:ascii="Liberation Serif" w:eastAsia="Calibri" w:hAnsi="Liberation Serif" w:cs="Liberation Serif"/>
          <w:sz w:val="28"/>
          <w:szCs w:val="28"/>
          <w:lang w:eastAsia="en-US"/>
        </w:rPr>
        <w:t>п</w:t>
      </w:r>
      <w:r w:rsidRPr="007C5C07">
        <w:rPr>
          <w:rFonts w:ascii="Liberation Serif" w:eastAsia="Calibri" w:hAnsi="Liberation Serif" w:cs="Liberation Serif"/>
          <w:sz w:val="28"/>
          <w:szCs w:val="28"/>
          <w:lang w:eastAsia="en-US"/>
        </w:rPr>
        <w:t xml:space="preserve">остановление администрации Невьянского муниципального округа от 22.04.2025 № 638-п «Об установлении дополнительных ограничений в период особого противопожарного режима на территории Невьянского муниципального округа». </w:t>
      </w:r>
    </w:p>
    <w:p w14:paraId="3CF2E5D4"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Обеспечение финансирования на 2025 год на первичные меры пожарной безопасности предусмотрено </w:t>
      </w:r>
      <w:r w:rsidRPr="007C5C07">
        <w:rPr>
          <w:rFonts w:ascii="Liberation Serif" w:eastAsia="Calibri" w:hAnsi="Liberation Serif"/>
          <w:b/>
          <w:sz w:val="28"/>
          <w:szCs w:val="28"/>
          <w:lang w:eastAsia="en-US"/>
        </w:rPr>
        <w:t>19 434,10</w:t>
      </w:r>
      <w:r w:rsidRPr="007C5C07">
        <w:rPr>
          <w:rFonts w:ascii="Liberation Serif" w:eastAsia="Calibri" w:hAnsi="Liberation Serif"/>
          <w:sz w:val="28"/>
          <w:szCs w:val="28"/>
          <w:lang w:eastAsia="en-US"/>
        </w:rPr>
        <w:t xml:space="preserve"> тыс. рублей, из них:</w:t>
      </w:r>
    </w:p>
    <w:p w14:paraId="4D67BE65" w14:textId="131EBAC2"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Проведение мероприятий по обучению населения и изготовление информационных материалов по пожарной безопасности – </w:t>
      </w:r>
      <w:r w:rsidRPr="007C5C07">
        <w:rPr>
          <w:rFonts w:ascii="Liberation Serif" w:eastAsia="Calibri" w:hAnsi="Liberation Serif"/>
          <w:b/>
          <w:sz w:val="28"/>
          <w:szCs w:val="28"/>
          <w:lang w:eastAsia="en-US"/>
        </w:rPr>
        <w:t>70,0</w:t>
      </w:r>
      <w:r w:rsidR="00E24C6F">
        <w:rPr>
          <w:rFonts w:ascii="Liberation Serif" w:eastAsia="Calibri" w:hAnsi="Liberation Serif"/>
          <w:sz w:val="28"/>
          <w:szCs w:val="28"/>
          <w:lang w:eastAsia="en-US"/>
        </w:rPr>
        <w:t xml:space="preserve"> тыс. рублей.</w:t>
      </w:r>
    </w:p>
    <w:p w14:paraId="2000145E"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В апреле 2025 году администрация закупила листовки по соблюдению требований пожарной безопасности в количестве 5 тыс. штук на сумму 15 500 рублей.</w:t>
      </w:r>
    </w:p>
    <w:p w14:paraId="3E1A0E4D"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 Обустройство, содержание и ремонт источников наружного противопожарного водоснабжения – </w:t>
      </w:r>
      <w:r w:rsidRPr="007C5C07">
        <w:rPr>
          <w:rFonts w:ascii="Liberation Serif" w:eastAsia="Calibri" w:hAnsi="Liberation Serif"/>
          <w:b/>
          <w:sz w:val="28"/>
          <w:szCs w:val="28"/>
          <w:lang w:eastAsia="en-US"/>
        </w:rPr>
        <w:t>15 185,70</w:t>
      </w:r>
      <w:r w:rsidRPr="007C5C07">
        <w:rPr>
          <w:rFonts w:ascii="Liberation Serif" w:eastAsia="Calibri" w:hAnsi="Liberation Serif"/>
          <w:sz w:val="28"/>
          <w:szCs w:val="28"/>
          <w:lang w:eastAsia="en-US"/>
        </w:rPr>
        <w:t xml:space="preserve"> тыс. рублей;</w:t>
      </w:r>
    </w:p>
    <w:p w14:paraId="08A363A3"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На строительство, ремонт противопожарных резервуаров 4 494,00 тыс. рублей, на строительство (ремонт) пирсов 6 820,00 тыс. рублей. </w:t>
      </w:r>
    </w:p>
    <w:p w14:paraId="7F321883"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Проведена оплата по очистке подъездных путей для пожарной техники в зимний период в сумму 1 300,6 тыс. рублей.</w:t>
      </w:r>
    </w:p>
    <w:p w14:paraId="3FE3518D"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Заключен муниципальный контракт на асфальтирование подъездных площадок к подземным пожарным резервуаром в п. Середовина, на сумму</w:t>
      </w:r>
      <w:r w:rsidRPr="007C5C07">
        <w:rPr>
          <w:rFonts w:ascii="Liberation Serif" w:eastAsia="Calibri" w:hAnsi="Liberation Serif"/>
          <w:sz w:val="28"/>
          <w:szCs w:val="28"/>
          <w:lang w:eastAsia="en-US"/>
        </w:rPr>
        <w:br/>
        <w:t>1 219,24 тыс. рублей.</w:t>
      </w:r>
    </w:p>
    <w:p w14:paraId="0EBC60B9"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На отчетный период на электронной площадке размещены документы на строительство двух подземных пожарных резервуаров в п. Шурала на сумму 7 417, 24 тыс. рублей.</w:t>
      </w:r>
    </w:p>
    <w:p w14:paraId="6BD74C28"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Планируется строительство пирсов на сумму </w:t>
      </w:r>
      <w:r w:rsidRPr="007C5C07">
        <w:rPr>
          <w:rFonts w:ascii="Liberation Serif" w:eastAsia="Calibri" w:hAnsi="Liberation Serif"/>
          <w:b/>
          <w:sz w:val="28"/>
          <w:szCs w:val="28"/>
          <w:lang w:eastAsia="en-US"/>
        </w:rPr>
        <w:t>5</w:t>
      </w:r>
      <w:r w:rsidRPr="007C5C07">
        <w:rPr>
          <w:rFonts w:ascii="Liberation Serif" w:eastAsia="Calibri" w:hAnsi="Liberation Serif"/>
          <w:sz w:val="28"/>
          <w:szCs w:val="28"/>
          <w:lang w:eastAsia="en-US"/>
        </w:rPr>
        <w:t xml:space="preserve"> 248,61 тыс. рублей, в</w:t>
      </w:r>
      <w:r w:rsidRPr="007C5C07">
        <w:rPr>
          <w:rFonts w:ascii="Liberation Serif" w:eastAsia="Calibri" w:hAnsi="Liberation Serif"/>
          <w:b/>
          <w:sz w:val="28"/>
          <w:szCs w:val="28"/>
          <w:lang w:eastAsia="en-US"/>
        </w:rPr>
        <w:t xml:space="preserve"> </w:t>
      </w:r>
      <w:r w:rsidRPr="007C5C07">
        <w:rPr>
          <w:rFonts w:ascii="Liberation Serif" w:eastAsia="Calibri" w:hAnsi="Liberation Serif"/>
          <w:sz w:val="28"/>
          <w:szCs w:val="28"/>
          <w:lang w:eastAsia="en-US"/>
        </w:rPr>
        <w:t xml:space="preserve">населенных пунктах с. Шурала, с. Киприно, с. Шайдуриха. </w:t>
      </w:r>
    </w:p>
    <w:p w14:paraId="76742177" w14:textId="64E29602"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lastRenderedPageBreak/>
        <w:t>- Обеспечение условий деятельности добровольно</w:t>
      </w:r>
      <w:r w:rsidR="003B7D66">
        <w:rPr>
          <w:rFonts w:ascii="Liberation Serif" w:eastAsia="Calibri" w:hAnsi="Liberation Serif"/>
          <w:sz w:val="28"/>
          <w:szCs w:val="28"/>
          <w:lang w:eastAsia="en-US"/>
        </w:rPr>
        <w:t>й</w:t>
      </w:r>
      <w:r w:rsidRPr="007C5C07">
        <w:rPr>
          <w:rFonts w:ascii="Liberation Serif" w:eastAsia="Calibri" w:hAnsi="Liberation Serif"/>
          <w:sz w:val="28"/>
          <w:szCs w:val="28"/>
          <w:lang w:eastAsia="en-US"/>
        </w:rPr>
        <w:t xml:space="preserve"> пожарной охраны – </w:t>
      </w:r>
      <w:r w:rsidRPr="007C5C07">
        <w:rPr>
          <w:rFonts w:ascii="Liberation Serif" w:eastAsia="Calibri" w:hAnsi="Liberation Serif"/>
          <w:b/>
          <w:sz w:val="28"/>
          <w:szCs w:val="28"/>
          <w:lang w:eastAsia="en-US"/>
        </w:rPr>
        <w:t xml:space="preserve">608,40 </w:t>
      </w:r>
      <w:r w:rsidRPr="007C5C07">
        <w:rPr>
          <w:rFonts w:ascii="Liberation Serif" w:eastAsia="Calibri" w:hAnsi="Liberation Serif"/>
          <w:sz w:val="28"/>
          <w:szCs w:val="28"/>
          <w:lang w:eastAsia="en-US"/>
        </w:rPr>
        <w:t>тыс. рублей;</w:t>
      </w:r>
    </w:p>
    <w:p w14:paraId="6034D8E0" w14:textId="77777777" w:rsidR="007C5C07" w:rsidRPr="007C5C07" w:rsidRDefault="007C5C07" w:rsidP="007C5C07">
      <w:pPr>
        <w:widowControl/>
        <w:autoSpaceDE/>
        <w:autoSpaceDN/>
        <w:adjustRightInd/>
        <w:ind w:firstLine="567"/>
        <w:jc w:val="both"/>
        <w:rPr>
          <w:rFonts w:ascii="Liberation Serif" w:hAnsi="Liberation Serif" w:cs="Liberation Serif"/>
          <w:sz w:val="28"/>
          <w:szCs w:val="28"/>
        </w:rPr>
      </w:pPr>
      <w:r w:rsidRPr="007C5C07">
        <w:rPr>
          <w:rFonts w:ascii="Liberation Serif" w:hAnsi="Liberation Serif" w:cs="Liberation Serif"/>
          <w:sz w:val="28"/>
          <w:szCs w:val="28"/>
        </w:rPr>
        <w:t xml:space="preserve">На территории НМО создано 8 ДПД (п. Аять, п. Таватуй, д. Н-Таволги, </w:t>
      </w:r>
      <w:r w:rsidRPr="007C5C07">
        <w:rPr>
          <w:rFonts w:ascii="Liberation Serif" w:hAnsi="Liberation Serif" w:cs="Liberation Serif"/>
          <w:sz w:val="28"/>
          <w:szCs w:val="28"/>
        </w:rPr>
        <w:br/>
        <w:t>с. Аятское, с. Конево, с. Шайдуриха, с. Кунара, с. Киприно) на отчетный период 30  человек.</w:t>
      </w:r>
    </w:p>
    <w:p w14:paraId="6670F2F2"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Содержание пожарного автомобиля в д. Нижние Таволги – </w:t>
      </w:r>
      <w:r w:rsidRPr="007C5C07">
        <w:rPr>
          <w:rFonts w:ascii="Liberation Serif" w:eastAsia="Calibri" w:hAnsi="Liberation Serif"/>
          <w:b/>
          <w:sz w:val="28"/>
          <w:szCs w:val="28"/>
          <w:lang w:eastAsia="en-US"/>
        </w:rPr>
        <w:t>120,00</w:t>
      </w:r>
      <w:r w:rsidRPr="007C5C07">
        <w:rPr>
          <w:rFonts w:ascii="Liberation Serif" w:eastAsia="Calibri" w:hAnsi="Liberation Serif"/>
          <w:sz w:val="28"/>
          <w:szCs w:val="28"/>
          <w:lang w:eastAsia="en-US"/>
        </w:rPr>
        <w:t xml:space="preserve"> тыс. рублей;</w:t>
      </w:r>
    </w:p>
    <w:p w14:paraId="16252B7F"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Оплата в декабре 2025 года. </w:t>
      </w:r>
    </w:p>
    <w:p w14:paraId="2B026B19"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Проведение минерализованных полос вокруг населенных пунктов- </w:t>
      </w:r>
      <w:r w:rsidRPr="007C5C07">
        <w:rPr>
          <w:rFonts w:ascii="Liberation Serif" w:eastAsia="Calibri" w:hAnsi="Liberation Serif"/>
          <w:b/>
          <w:sz w:val="28"/>
          <w:szCs w:val="28"/>
          <w:lang w:eastAsia="en-US"/>
        </w:rPr>
        <w:t>3 360,00</w:t>
      </w:r>
      <w:r w:rsidRPr="007C5C07">
        <w:rPr>
          <w:rFonts w:ascii="Liberation Serif" w:eastAsia="Calibri" w:hAnsi="Liberation Serif"/>
          <w:sz w:val="28"/>
          <w:szCs w:val="28"/>
          <w:lang w:eastAsia="en-US"/>
        </w:rPr>
        <w:t xml:space="preserve"> тыс. рублей;</w:t>
      </w:r>
    </w:p>
    <w:p w14:paraId="16D36E42"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В 2025 году заключены муниципальные контракты:</w:t>
      </w:r>
    </w:p>
    <w:p w14:paraId="48399B17" w14:textId="77777777" w:rsidR="007C5C07" w:rsidRPr="007C5C07" w:rsidRDefault="007C5C07" w:rsidP="007C5C07">
      <w:pPr>
        <w:widowControl/>
        <w:autoSpaceDE/>
        <w:autoSpaceDN/>
        <w:adjustRightInd/>
        <w:jc w:val="both"/>
        <w:rPr>
          <w:rFonts w:ascii="Liberation Serif" w:hAnsi="Liberation Serif"/>
          <w:sz w:val="28"/>
          <w:szCs w:val="28"/>
        </w:rPr>
      </w:pPr>
      <w:r w:rsidRPr="007C5C07">
        <w:rPr>
          <w:rFonts w:ascii="Liberation Serif" w:hAnsi="Liberation Serif"/>
          <w:sz w:val="28"/>
          <w:szCs w:val="28"/>
        </w:rPr>
        <w:t xml:space="preserve">- МК № 15-к – 25 от 17 марта 2025 года на выполнение работ по проведению минерализованных полос вокруг населенных пунктов п. Цементный, </w:t>
      </w:r>
      <w:r w:rsidRPr="007C5C07">
        <w:rPr>
          <w:rFonts w:ascii="Liberation Serif" w:hAnsi="Liberation Serif"/>
          <w:sz w:val="28"/>
          <w:szCs w:val="28"/>
        </w:rPr>
        <w:br/>
        <w:t>п. Вересковый, п. Забельный, с. Шурала Невьянского муниципального округа</w:t>
      </w:r>
    </w:p>
    <w:p w14:paraId="64FF9546" w14:textId="77777777" w:rsidR="007C5C07" w:rsidRPr="007C5C07" w:rsidRDefault="007C5C07" w:rsidP="007C5C07">
      <w:pPr>
        <w:widowControl/>
        <w:autoSpaceDE/>
        <w:autoSpaceDN/>
        <w:adjustRightInd/>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на сумму 348 тыс. рублей, работы выполнены в полном объеме;</w:t>
      </w:r>
    </w:p>
    <w:p w14:paraId="3C0E890E" w14:textId="77777777" w:rsidR="007C5C07" w:rsidRPr="007C5C07" w:rsidRDefault="007C5C07" w:rsidP="007C5C07">
      <w:pPr>
        <w:widowControl/>
        <w:autoSpaceDE/>
        <w:autoSpaceDN/>
        <w:adjustRightInd/>
        <w:jc w:val="both"/>
        <w:rPr>
          <w:rFonts w:ascii="Liberation Serif" w:hAnsi="Liberation Serif"/>
          <w:sz w:val="28"/>
          <w:szCs w:val="28"/>
        </w:rPr>
      </w:pPr>
      <w:r w:rsidRPr="007C5C07">
        <w:rPr>
          <w:rFonts w:ascii="Liberation Serif" w:hAnsi="Liberation Serif"/>
          <w:sz w:val="28"/>
          <w:szCs w:val="28"/>
        </w:rPr>
        <w:t>- МК № 39-к-25 от 14 мая 2025 года на выполнение работ по проведению минерализованных полос вокруг населенных пунктов п. Ударник, п. Аник, п. Быньговский, п. Ребристый, п. Середовина, с. Федьковка, п. Осиновский, д. Невьянка, г. Невьянск Невьянского муниципального округа, на сумму 590 000 рублей, работы выполнены в полном объеме.</w:t>
      </w:r>
    </w:p>
    <w:p w14:paraId="14ACA3C6" w14:textId="77777777" w:rsidR="007C5C07" w:rsidRPr="007C5C07" w:rsidRDefault="007C5C07" w:rsidP="007C5C07">
      <w:pPr>
        <w:widowControl/>
        <w:autoSpaceDE/>
        <w:autoSpaceDN/>
        <w:adjustRightInd/>
        <w:ind w:firstLine="709"/>
        <w:jc w:val="both"/>
        <w:rPr>
          <w:rFonts w:ascii="Liberation Serif" w:hAnsi="Liberation Serif"/>
          <w:sz w:val="28"/>
          <w:szCs w:val="28"/>
        </w:rPr>
      </w:pPr>
      <w:r w:rsidRPr="007C5C07">
        <w:rPr>
          <w:rFonts w:ascii="Liberation Serif" w:hAnsi="Liberation Serif"/>
          <w:sz w:val="28"/>
          <w:szCs w:val="28"/>
        </w:rPr>
        <w:t xml:space="preserve">Осенью 2025 года работы по проведению минерализованных полос в границах населенных пунктах будут продолжены.  </w:t>
      </w:r>
    </w:p>
    <w:p w14:paraId="3E13938F"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Приобретение монтаж установка и содержание пожарно-технической продукции – </w:t>
      </w:r>
      <w:r w:rsidRPr="007C5C07">
        <w:rPr>
          <w:rFonts w:ascii="Liberation Serif" w:eastAsia="Calibri" w:hAnsi="Liberation Serif"/>
          <w:b/>
          <w:sz w:val="28"/>
          <w:szCs w:val="28"/>
          <w:lang w:eastAsia="en-US"/>
        </w:rPr>
        <w:t>90,00</w:t>
      </w:r>
      <w:r w:rsidRPr="007C5C07">
        <w:rPr>
          <w:rFonts w:ascii="Liberation Serif" w:eastAsia="Calibri" w:hAnsi="Liberation Serif"/>
          <w:sz w:val="28"/>
          <w:szCs w:val="28"/>
          <w:lang w:eastAsia="en-US"/>
        </w:rPr>
        <w:t xml:space="preserve"> тыс. рублей. </w:t>
      </w:r>
    </w:p>
    <w:p w14:paraId="1010AA5F" w14:textId="77777777" w:rsidR="007C5C07" w:rsidRPr="007C5C07" w:rsidRDefault="007C5C07" w:rsidP="007C5C07">
      <w:pPr>
        <w:widowControl/>
        <w:autoSpaceDE/>
        <w:autoSpaceDN/>
        <w:adjustRightInd/>
        <w:ind w:firstLine="709"/>
        <w:jc w:val="both"/>
        <w:rPr>
          <w:rFonts w:ascii="Liberation Serif" w:eastAsia="Calibri" w:hAnsi="Liberation Serif" w:cs="Liberation Serif"/>
          <w:sz w:val="28"/>
          <w:szCs w:val="28"/>
          <w:lang w:eastAsia="en-US"/>
        </w:rPr>
      </w:pPr>
      <w:r w:rsidRPr="007C5C07">
        <w:rPr>
          <w:rFonts w:ascii="Liberation Serif" w:eastAsia="Calibri" w:hAnsi="Liberation Serif" w:cs="Liberation Serif"/>
          <w:sz w:val="28"/>
          <w:szCs w:val="28"/>
          <w:lang w:eastAsia="en-US"/>
        </w:rPr>
        <w:t>Пожарная продукция на отчетный период не приобреталась.</w:t>
      </w:r>
    </w:p>
    <w:p w14:paraId="6A64B4AF" w14:textId="77777777" w:rsidR="007C5C07" w:rsidRPr="007C5C07" w:rsidRDefault="007C5C07" w:rsidP="007C5C07">
      <w:pPr>
        <w:widowControl/>
        <w:autoSpaceDE/>
        <w:autoSpaceDN/>
        <w:adjustRightInd/>
        <w:ind w:firstLine="709"/>
        <w:jc w:val="both"/>
        <w:rPr>
          <w:rFonts w:ascii="Liberation Serif" w:eastAsia="Calibri" w:hAnsi="Liberation Serif" w:cs="Liberation Serif"/>
          <w:sz w:val="28"/>
          <w:szCs w:val="28"/>
          <w:lang w:eastAsia="en-US"/>
        </w:rPr>
      </w:pPr>
    </w:p>
    <w:p w14:paraId="347483ED" w14:textId="77777777" w:rsidR="007C5C07" w:rsidRPr="007C5C07" w:rsidRDefault="007C5C07" w:rsidP="007C5C07">
      <w:pPr>
        <w:ind w:firstLine="709"/>
        <w:jc w:val="center"/>
        <w:rPr>
          <w:rFonts w:ascii="Liberation Serif" w:hAnsi="Liberation Serif" w:cs="Liberation Serif"/>
          <w:b/>
          <w:sz w:val="28"/>
          <w:szCs w:val="28"/>
        </w:rPr>
      </w:pPr>
      <w:r w:rsidRPr="007C5C07">
        <w:rPr>
          <w:rFonts w:ascii="Liberation Serif" w:hAnsi="Liberation Serif" w:cs="Liberation Serif"/>
          <w:b/>
          <w:sz w:val="28"/>
          <w:szCs w:val="28"/>
        </w:rPr>
        <w:t>Источники наружного противопожарного водоснабжения</w:t>
      </w:r>
    </w:p>
    <w:p w14:paraId="74F5F994" w14:textId="77777777" w:rsidR="007C5C07" w:rsidRPr="007C5C07" w:rsidRDefault="007C5C07" w:rsidP="007C5C07">
      <w:pPr>
        <w:ind w:firstLine="709"/>
        <w:jc w:val="center"/>
        <w:rPr>
          <w:rFonts w:ascii="Liberation Serif" w:hAnsi="Liberation Serif" w:cs="Liberation Serif"/>
          <w:b/>
          <w:sz w:val="28"/>
          <w:szCs w:val="28"/>
        </w:rPr>
      </w:pPr>
    </w:p>
    <w:p w14:paraId="1B74A4D8" w14:textId="77777777" w:rsidR="007C5C07" w:rsidRPr="007C5C07" w:rsidRDefault="007C5C07" w:rsidP="007C5C07">
      <w:pPr>
        <w:ind w:firstLine="709"/>
        <w:jc w:val="both"/>
        <w:rPr>
          <w:rFonts w:ascii="Liberation Serif" w:hAnsi="Liberation Serif" w:cs="Liberation Serif"/>
          <w:sz w:val="28"/>
          <w:szCs w:val="28"/>
        </w:rPr>
      </w:pPr>
      <w:r w:rsidRPr="007C5C07">
        <w:rPr>
          <w:rFonts w:ascii="Liberation Serif" w:hAnsi="Liberation Serif" w:cs="Liberation Serif"/>
          <w:sz w:val="28"/>
          <w:szCs w:val="28"/>
        </w:rPr>
        <w:t>Постановлением администрации Невьянского городского округа от 20.12.2024 № 2109-п утверждено «Положение по содержанию и обслуживанию источников наружного противопожарного водоснабжения на территории Невьянского городского округа», всего на территории Невьянского муниципального округа 53 места для забора воды из источников наружного водоснабжения, из них в 2024 году оборудовано подъездными путями для пожарной техники (пирсы) 8 мест, оборудовано пять мест подземными пожарными резервуарами объемом 60 м</w:t>
      </w:r>
      <w:r w:rsidRPr="007C5C07">
        <w:rPr>
          <w:rFonts w:ascii="Liberation Serif" w:hAnsi="Liberation Serif" w:cs="Liberation Serif"/>
          <w:sz w:val="28"/>
          <w:szCs w:val="28"/>
          <w:vertAlign w:val="superscript"/>
        </w:rPr>
        <w:t xml:space="preserve">3 </w:t>
      </w:r>
      <w:r w:rsidRPr="007C5C07">
        <w:rPr>
          <w:rFonts w:ascii="Liberation Serif" w:hAnsi="Liberation Serif" w:cs="Liberation Serif"/>
          <w:sz w:val="28"/>
          <w:szCs w:val="28"/>
        </w:rPr>
        <w:t>каждое место, в пос. Середовина.</w:t>
      </w:r>
    </w:p>
    <w:p w14:paraId="344A830F" w14:textId="77777777" w:rsidR="004569AB" w:rsidRDefault="004569AB" w:rsidP="007C5C07">
      <w:pPr>
        <w:jc w:val="center"/>
        <w:rPr>
          <w:rFonts w:ascii="Liberation Serif" w:hAnsi="Liberation Serif" w:cs="Liberation Serif"/>
          <w:b/>
          <w:sz w:val="28"/>
          <w:szCs w:val="28"/>
        </w:rPr>
      </w:pPr>
    </w:p>
    <w:p w14:paraId="64E4B288" w14:textId="19D5A5E8" w:rsidR="007C5C07" w:rsidRPr="007C5C07" w:rsidRDefault="007C5C07" w:rsidP="007C5C07">
      <w:pPr>
        <w:jc w:val="center"/>
        <w:rPr>
          <w:rFonts w:ascii="Liberation Serif" w:hAnsi="Liberation Serif" w:cs="Liberation Serif"/>
          <w:b/>
          <w:sz w:val="28"/>
          <w:szCs w:val="28"/>
        </w:rPr>
      </w:pPr>
      <w:r w:rsidRPr="007C5C07">
        <w:rPr>
          <w:rFonts w:ascii="Liberation Serif" w:hAnsi="Liberation Serif" w:cs="Liberation Serif"/>
          <w:b/>
          <w:sz w:val="28"/>
          <w:szCs w:val="28"/>
        </w:rPr>
        <w:t>Пожарные гидранты</w:t>
      </w:r>
    </w:p>
    <w:p w14:paraId="34A1F0DC" w14:textId="77777777" w:rsidR="007C5C07" w:rsidRPr="007C5C07" w:rsidRDefault="007C5C07" w:rsidP="007C5C07">
      <w:pPr>
        <w:ind w:firstLine="709"/>
        <w:jc w:val="center"/>
        <w:rPr>
          <w:rFonts w:ascii="Liberation Serif" w:hAnsi="Liberation Serif" w:cs="Liberation Serif"/>
          <w:b/>
          <w:sz w:val="28"/>
          <w:szCs w:val="28"/>
        </w:rPr>
      </w:pPr>
    </w:p>
    <w:p w14:paraId="43A1FF83" w14:textId="77777777" w:rsidR="007C5C07" w:rsidRPr="007C5C07" w:rsidRDefault="007C5C07" w:rsidP="007C5C07">
      <w:pPr>
        <w:ind w:firstLine="709"/>
        <w:jc w:val="both"/>
        <w:rPr>
          <w:rFonts w:ascii="Liberation Serif" w:hAnsi="Liberation Serif" w:cs="Liberation Serif"/>
          <w:sz w:val="28"/>
          <w:szCs w:val="28"/>
        </w:rPr>
      </w:pPr>
      <w:r w:rsidRPr="007C5C07">
        <w:rPr>
          <w:rFonts w:ascii="Liberation Serif" w:hAnsi="Liberation Serif" w:cs="Liberation Serif"/>
          <w:sz w:val="28"/>
          <w:szCs w:val="28"/>
        </w:rPr>
        <w:t>Утверждено постановление администрации Невьянского городского округа от 19.12.2024 № 2890-п «Об обеспечении работы систем пожарного водоснабжения, созданных на водопроводных сетях».</w:t>
      </w:r>
    </w:p>
    <w:p w14:paraId="38D42B64" w14:textId="7DE1B5F1" w:rsidR="007C5C07" w:rsidRPr="007C5C07" w:rsidRDefault="007C5C07" w:rsidP="007C5C07">
      <w:pPr>
        <w:ind w:firstLine="709"/>
        <w:jc w:val="both"/>
        <w:rPr>
          <w:rFonts w:ascii="Liberation Serif" w:hAnsi="Liberation Serif" w:cs="Liberation Serif"/>
          <w:sz w:val="28"/>
          <w:szCs w:val="28"/>
        </w:rPr>
      </w:pPr>
      <w:r w:rsidRPr="007C5C07">
        <w:rPr>
          <w:rFonts w:ascii="Liberation Serif" w:hAnsi="Liberation Serif" w:cs="Liberation Serif"/>
          <w:sz w:val="28"/>
          <w:szCs w:val="28"/>
        </w:rPr>
        <w:t xml:space="preserve">Всего на территории Невьянского муниципального округа расположено 126 пожарных гидранта, в 2025 году МУП «Невьянский водоканал» отремонтирован один пожарный гидрант и </w:t>
      </w:r>
      <w:r w:rsidR="004569AB">
        <w:rPr>
          <w:rFonts w:ascii="Liberation Serif" w:hAnsi="Liberation Serif" w:cs="Liberation Serif"/>
          <w:sz w:val="28"/>
          <w:szCs w:val="28"/>
        </w:rPr>
        <w:t xml:space="preserve">установлен </w:t>
      </w:r>
      <w:r w:rsidRPr="007C5C07">
        <w:rPr>
          <w:rFonts w:ascii="Liberation Serif" w:hAnsi="Liberation Serif" w:cs="Liberation Serif"/>
          <w:sz w:val="28"/>
          <w:szCs w:val="28"/>
        </w:rPr>
        <w:t xml:space="preserve">один новый </w:t>
      </w:r>
      <w:r w:rsidR="004569AB">
        <w:rPr>
          <w:rFonts w:ascii="Liberation Serif" w:hAnsi="Liberation Serif" w:cs="Liberation Serif"/>
          <w:sz w:val="28"/>
          <w:szCs w:val="28"/>
        </w:rPr>
        <w:t>пожарный гидрант</w:t>
      </w:r>
      <w:r w:rsidRPr="007C5C07">
        <w:rPr>
          <w:rFonts w:ascii="Liberation Serif" w:hAnsi="Liberation Serif" w:cs="Liberation Serif"/>
          <w:sz w:val="28"/>
          <w:szCs w:val="28"/>
        </w:rPr>
        <w:t xml:space="preserve"> </w:t>
      </w:r>
      <w:r w:rsidR="0096427E">
        <w:rPr>
          <w:rFonts w:ascii="Liberation Serif" w:hAnsi="Liberation Serif" w:cs="Liberation Serif"/>
          <w:sz w:val="28"/>
          <w:szCs w:val="28"/>
        </w:rPr>
        <w:t xml:space="preserve">на </w:t>
      </w:r>
      <w:r w:rsidRPr="007C5C07">
        <w:rPr>
          <w:rFonts w:ascii="Liberation Serif" w:hAnsi="Liberation Serif" w:cs="Liberation Serif"/>
          <w:sz w:val="28"/>
          <w:szCs w:val="28"/>
        </w:rPr>
        <w:t>проспект</w:t>
      </w:r>
      <w:r w:rsidR="0096427E">
        <w:rPr>
          <w:rFonts w:ascii="Liberation Serif" w:hAnsi="Liberation Serif" w:cs="Liberation Serif"/>
          <w:sz w:val="28"/>
          <w:szCs w:val="28"/>
        </w:rPr>
        <w:t>е</w:t>
      </w:r>
      <w:r w:rsidRPr="007C5C07">
        <w:rPr>
          <w:rFonts w:ascii="Liberation Serif" w:hAnsi="Liberation Serif" w:cs="Liberation Serif"/>
          <w:sz w:val="28"/>
          <w:szCs w:val="28"/>
        </w:rPr>
        <w:t xml:space="preserve"> Октябрьский, на отчетный период 1 пожарный гидрант остается не рабочий.  </w:t>
      </w:r>
    </w:p>
    <w:p w14:paraId="2153F6D4"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lastRenderedPageBreak/>
        <w:t>Резервы материальных ресурсов для ликвидации чрезвычайных ситуаций и их последствий (пожары).</w:t>
      </w:r>
    </w:p>
    <w:p w14:paraId="2D30F36A"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В резерве администрации Невьянского муниципального округа имеются первичные средства пожаротушения, огнетушитель ранцевый в количестве 30 штук, из них 5 переданы в ПЧ 22 п. Калиново в 2022 году;</w:t>
      </w:r>
    </w:p>
    <w:p w14:paraId="49F6FF86"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пожарные рукава в количество 19 штук по 20 метров; </w:t>
      </w:r>
    </w:p>
    <w:p w14:paraId="23B5A59A"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- 8 мотопомп;</w:t>
      </w:r>
    </w:p>
    <w:p w14:paraId="0A9ECA55"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- 35 лопат (25-штыковые, 10 –совковые);</w:t>
      </w:r>
    </w:p>
    <w:p w14:paraId="08C4DA00" w14:textId="77777777" w:rsidR="007C5C07" w:rsidRPr="007C5C07" w:rsidRDefault="007C5C07" w:rsidP="007C5C07">
      <w:pPr>
        <w:widowControl/>
        <w:autoSpaceDE/>
        <w:autoSpaceDN/>
        <w:adjustRightInd/>
        <w:ind w:firstLine="709"/>
        <w:jc w:val="both"/>
        <w:rPr>
          <w:rFonts w:ascii="Liberation Serif" w:eastAsia="Calibri" w:hAnsi="Liberation Serif"/>
          <w:sz w:val="28"/>
          <w:szCs w:val="28"/>
          <w:lang w:eastAsia="en-US"/>
        </w:rPr>
      </w:pPr>
      <w:r w:rsidRPr="007C5C07">
        <w:rPr>
          <w:rFonts w:ascii="Liberation Serif" w:eastAsia="Calibri" w:hAnsi="Liberation Serif"/>
          <w:sz w:val="28"/>
          <w:szCs w:val="28"/>
          <w:lang w:eastAsia="en-US"/>
        </w:rPr>
        <w:t xml:space="preserve">- четыре легковых автомобиля, один повышенной проходимости УАЗ. </w:t>
      </w:r>
    </w:p>
    <w:p w14:paraId="27307BF8" w14:textId="77777777" w:rsidR="00AE40B0" w:rsidRPr="007E056E" w:rsidRDefault="00AE40B0" w:rsidP="007E056E"/>
    <w:sectPr w:rsidR="00AE40B0" w:rsidRPr="007E056E" w:rsidSect="006D7001">
      <w:headerReference w:type="default" r:id="rId9"/>
      <w:footerReference w:type="default" r:id="rId10"/>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FD20B" w14:textId="77777777" w:rsidR="00C70158" w:rsidRDefault="00C70158" w:rsidP="005C7D3B">
      <w:r>
        <w:separator/>
      </w:r>
    </w:p>
  </w:endnote>
  <w:endnote w:type="continuationSeparator" w:id="0">
    <w:p w14:paraId="69DEC0FC" w14:textId="77777777" w:rsidR="00C70158" w:rsidRDefault="00C70158"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8BA7"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54BC1" w14:textId="77777777" w:rsidR="00C70158" w:rsidRDefault="00C70158" w:rsidP="005C7D3B">
      <w:r>
        <w:separator/>
      </w:r>
    </w:p>
  </w:footnote>
  <w:footnote w:type="continuationSeparator" w:id="0">
    <w:p w14:paraId="445471DF" w14:textId="77777777" w:rsidR="00C70158" w:rsidRDefault="00C70158"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993871"/>
      <w:docPartObj>
        <w:docPartGallery w:val="Page Numbers (Top of Page)"/>
        <w:docPartUnique/>
      </w:docPartObj>
    </w:sdtPr>
    <w:sdtEndPr/>
    <w:sdtContent>
      <w:p w14:paraId="7F6EC178" w14:textId="1719D34B" w:rsidR="007C5C07" w:rsidRDefault="007C5C07">
        <w:pPr>
          <w:pStyle w:val="a6"/>
          <w:jc w:val="center"/>
        </w:pPr>
        <w:r>
          <w:fldChar w:fldCharType="begin"/>
        </w:r>
        <w:r>
          <w:instrText>PAGE   \* MERGEFORMAT</w:instrText>
        </w:r>
        <w:r>
          <w:fldChar w:fldCharType="separate"/>
        </w:r>
        <w:r w:rsidR="0099025A">
          <w:rPr>
            <w:noProof/>
          </w:rPr>
          <w:t>3</w:t>
        </w:r>
        <w:r>
          <w:fldChar w:fldCharType="end"/>
        </w:r>
      </w:p>
    </w:sdtContent>
  </w:sdt>
  <w:p w14:paraId="74756C7F" w14:textId="77777777" w:rsidR="007C5C07" w:rsidRDefault="007C5C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ACE"/>
    <w:rsid w:val="000273E3"/>
    <w:rsid w:val="000314A1"/>
    <w:rsid w:val="000327B3"/>
    <w:rsid w:val="00042DFB"/>
    <w:rsid w:val="00047696"/>
    <w:rsid w:val="000527E8"/>
    <w:rsid w:val="000538CF"/>
    <w:rsid w:val="00055C4F"/>
    <w:rsid w:val="000604C4"/>
    <w:rsid w:val="0008520D"/>
    <w:rsid w:val="000926FA"/>
    <w:rsid w:val="00095338"/>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5941"/>
    <w:rsid w:val="001443DC"/>
    <w:rsid w:val="00145B63"/>
    <w:rsid w:val="00146879"/>
    <w:rsid w:val="00156790"/>
    <w:rsid w:val="001651A8"/>
    <w:rsid w:val="00171E19"/>
    <w:rsid w:val="001809F2"/>
    <w:rsid w:val="00181BAD"/>
    <w:rsid w:val="001824A2"/>
    <w:rsid w:val="00186351"/>
    <w:rsid w:val="001D52AC"/>
    <w:rsid w:val="001D7245"/>
    <w:rsid w:val="001F02F6"/>
    <w:rsid w:val="001F3328"/>
    <w:rsid w:val="001F3AAA"/>
    <w:rsid w:val="001F7466"/>
    <w:rsid w:val="00201CCF"/>
    <w:rsid w:val="00202448"/>
    <w:rsid w:val="002078BB"/>
    <w:rsid w:val="0021007F"/>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20A1"/>
    <w:rsid w:val="002D387B"/>
    <w:rsid w:val="002F0852"/>
    <w:rsid w:val="002F52FD"/>
    <w:rsid w:val="002F559B"/>
    <w:rsid w:val="00312865"/>
    <w:rsid w:val="00313569"/>
    <w:rsid w:val="003200BE"/>
    <w:rsid w:val="003209FE"/>
    <w:rsid w:val="0032332D"/>
    <w:rsid w:val="003267F5"/>
    <w:rsid w:val="00335B03"/>
    <w:rsid w:val="00372159"/>
    <w:rsid w:val="003810C3"/>
    <w:rsid w:val="0038312C"/>
    <w:rsid w:val="00390C5A"/>
    <w:rsid w:val="00393216"/>
    <w:rsid w:val="00396C83"/>
    <w:rsid w:val="003A6C05"/>
    <w:rsid w:val="003B37F8"/>
    <w:rsid w:val="003B6CD9"/>
    <w:rsid w:val="003B7D66"/>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69AB"/>
    <w:rsid w:val="00457612"/>
    <w:rsid w:val="004617D4"/>
    <w:rsid w:val="00461DEF"/>
    <w:rsid w:val="00476F3E"/>
    <w:rsid w:val="0047703C"/>
    <w:rsid w:val="00483F74"/>
    <w:rsid w:val="00494000"/>
    <w:rsid w:val="004A7073"/>
    <w:rsid w:val="004C5111"/>
    <w:rsid w:val="004C5C64"/>
    <w:rsid w:val="004D0243"/>
    <w:rsid w:val="004D0C2E"/>
    <w:rsid w:val="004D269B"/>
    <w:rsid w:val="004D6453"/>
    <w:rsid w:val="004E489C"/>
    <w:rsid w:val="00507270"/>
    <w:rsid w:val="005074A7"/>
    <w:rsid w:val="005207D9"/>
    <w:rsid w:val="005429F9"/>
    <w:rsid w:val="005657EF"/>
    <w:rsid w:val="00565BBF"/>
    <w:rsid w:val="0056615E"/>
    <w:rsid w:val="00570B6C"/>
    <w:rsid w:val="00577468"/>
    <w:rsid w:val="005812A6"/>
    <w:rsid w:val="00582692"/>
    <w:rsid w:val="005848F8"/>
    <w:rsid w:val="00591528"/>
    <w:rsid w:val="005960D5"/>
    <w:rsid w:val="005A0BC2"/>
    <w:rsid w:val="005A3F6E"/>
    <w:rsid w:val="005B54FC"/>
    <w:rsid w:val="005B741A"/>
    <w:rsid w:val="005C2D0D"/>
    <w:rsid w:val="005C35FD"/>
    <w:rsid w:val="005C3A4C"/>
    <w:rsid w:val="005C7D3B"/>
    <w:rsid w:val="005D1CD9"/>
    <w:rsid w:val="005E63DD"/>
    <w:rsid w:val="005E69EF"/>
    <w:rsid w:val="005E7458"/>
    <w:rsid w:val="005F0458"/>
    <w:rsid w:val="005F698E"/>
    <w:rsid w:val="00610016"/>
    <w:rsid w:val="006100F9"/>
    <w:rsid w:val="00616A2B"/>
    <w:rsid w:val="00630289"/>
    <w:rsid w:val="00632016"/>
    <w:rsid w:val="006358AE"/>
    <w:rsid w:val="00640F1E"/>
    <w:rsid w:val="0064566C"/>
    <w:rsid w:val="00647B14"/>
    <w:rsid w:val="006671C8"/>
    <w:rsid w:val="00674E6B"/>
    <w:rsid w:val="006D1DA8"/>
    <w:rsid w:val="006D4750"/>
    <w:rsid w:val="006D7001"/>
    <w:rsid w:val="006E47BA"/>
    <w:rsid w:val="006F2294"/>
    <w:rsid w:val="00710C19"/>
    <w:rsid w:val="0071611C"/>
    <w:rsid w:val="00723469"/>
    <w:rsid w:val="00726F63"/>
    <w:rsid w:val="007301EC"/>
    <w:rsid w:val="00736708"/>
    <w:rsid w:val="0074295D"/>
    <w:rsid w:val="0077092D"/>
    <w:rsid w:val="00783C31"/>
    <w:rsid w:val="00784CF4"/>
    <w:rsid w:val="00785703"/>
    <w:rsid w:val="00792188"/>
    <w:rsid w:val="007A0C39"/>
    <w:rsid w:val="007A6EFF"/>
    <w:rsid w:val="007B06FB"/>
    <w:rsid w:val="007B183B"/>
    <w:rsid w:val="007B68B7"/>
    <w:rsid w:val="007C5A9E"/>
    <w:rsid w:val="007C5C07"/>
    <w:rsid w:val="007D532D"/>
    <w:rsid w:val="007E056E"/>
    <w:rsid w:val="007F0047"/>
    <w:rsid w:val="007F3279"/>
    <w:rsid w:val="008009B9"/>
    <w:rsid w:val="0080205F"/>
    <w:rsid w:val="00812ED2"/>
    <w:rsid w:val="00815056"/>
    <w:rsid w:val="008356E8"/>
    <w:rsid w:val="008450A5"/>
    <w:rsid w:val="00845AB0"/>
    <w:rsid w:val="00846B31"/>
    <w:rsid w:val="00870FF2"/>
    <w:rsid w:val="00882832"/>
    <w:rsid w:val="00892ED9"/>
    <w:rsid w:val="00897237"/>
    <w:rsid w:val="008A2969"/>
    <w:rsid w:val="008A6FD1"/>
    <w:rsid w:val="008A71CF"/>
    <w:rsid w:val="008E7354"/>
    <w:rsid w:val="0090307D"/>
    <w:rsid w:val="00911B07"/>
    <w:rsid w:val="00956E46"/>
    <w:rsid w:val="00961CE3"/>
    <w:rsid w:val="0096427E"/>
    <w:rsid w:val="00972CD3"/>
    <w:rsid w:val="00974762"/>
    <w:rsid w:val="00986143"/>
    <w:rsid w:val="0099025A"/>
    <w:rsid w:val="0099341A"/>
    <w:rsid w:val="009A3079"/>
    <w:rsid w:val="009A4A28"/>
    <w:rsid w:val="009B1C80"/>
    <w:rsid w:val="009B314D"/>
    <w:rsid w:val="009C0351"/>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E0010"/>
    <w:rsid w:val="00AE40B0"/>
    <w:rsid w:val="00AE423C"/>
    <w:rsid w:val="00AF0DC0"/>
    <w:rsid w:val="00B047E6"/>
    <w:rsid w:val="00B05D42"/>
    <w:rsid w:val="00B14510"/>
    <w:rsid w:val="00B15458"/>
    <w:rsid w:val="00B24815"/>
    <w:rsid w:val="00B47BD6"/>
    <w:rsid w:val="00B50AEB"/>
    <w:rsid w:val="00B5417B"/>
    <w:rsid w:val="00B6193E"/>
    <w:rsid w:val="00B6524F"/>
    <w:rsid w:val="00B75440"/>
    <w:rsid w:val="00B7759A"/>
    <w:rsid w:val="00B950CA"/>
    <w:rsid w:val="00BB3C56"/>
    <w:rsid w:val="00BC6750"/>
    <w:rsid w:val="00BD342D"/>
    <w:rsid w:val="00BD6EE3"/>
    <w:rsid w:val="00BE17DD"/>
    <w:rsid w:val="00BE5D4A"/>
    <w:rsid w:val="00BF177C"/>
    <w:rsid w:val="00BF3705"/>
    <w:rsid w:val="00BF43F2"/>
    <w:rsid w:val="00C000E6"/>
    <w:rsid w:val="00C027B0"/>
    <w:rsid w:val="00C30D97"/>
    <w:rsid w:val="00C35A13"/>
    <w:rsid w:val="00C401D7"/>
    <w:rsid w:val="00C42BED"/>
    <w:rsid w:val="00C435A3"/>
    <w:rsid w:val="00C506A4"/>
    <w:rsid w:val="00C55F7A"/>
    <w:rsid w:val="00C678C6"/>
    <w:rsid w:val="00C70158"/>
    <w:rsid w:val="00C805D1"/>
    <w:rsid w:val="00C8339F"/>
    <w:rsid w:val="00C83EB6"/>
    <w:rsid w:val="00C855F9"/>
    <w:rsid w:val="00C90553"/>
    <w:rsid w:val="00C93B42"/>
    <w:rsid w:val="00C9437F"/>
    <w:rsid w:val="00C9534D"/>
    <w:rsid w:val="00CA39B4"/>
    <w:rsid w:val="00CA70B2"/>
    <w:rsid w:val="00CB09C5"/>
    <w:rsid w:val="00CB656F"/>
    <w:rsid w:val="00CC4529"/>
    <w:rsid w:val="00CE2C64"/>
    <w:rsid w:val="00CF0623"/>
    <w:rsid w:val="00CF6E1B"/>
    <w:rsid w:val="00D078E7"/>
    <w:rsid w:val="00D10A04"/>
    <w:rsid w:val="00D2090D"/>
    <w:rsid w:val="00D27438"/>
    <w:rsid w:val="00D40827"/>
    <w:rsid w:val="00D41FDC"/>
    <w:rsid w:val="00D53585"/>
    <w:rsid w:val="00D60CE1"/>
    <w:rsid w:val="00D67FF4"/>
    <w:rsid w:val="00D7608F"/>
    <w:rsid w:val="00D81A0C"/>
    <w:rsid w:val="00D87E96"/>
    <w:rsid w:val="00D9738C"/>
    <w:rsid w:val="00DA6770"/>
    <w:rsid w:val="00DB4C45"/>
    <w:rsid w:val="00DB52C5"/>
    <w:rsid w:val="00DC5A01"/>
    <w:rsid w:val="00DD4D5D"/>
    <w:rsid w:val="00DD6673"/>
    <w:rsid w:val="00DD6AF6"/>
    <w:rsid w:val="00DF4331"/>
    <w:rsid w:val="00DF6C53"/>
    <w:rsid w:val="00DF70CE"/>
    <w:rsid w:val="00E0526E"/>
    <w:rsid w:val="00E106F7"/>
    <w:rsid w:val="00E23194"/>
    <w:rsid w:val="00E24C6F"/>
    <w:rsid w:val="00E36338"/>
    <w:rsid w:val="00E36446"/>
    <w:rsid w:val="00E47178"/>
    <w:rsid w:val="00E50177"/>
    <w:rsid w:val="00E529E5"/>
    <w:rsid w:val="00E54AD5"/>
    <w:rsid w:val="00E55541"/>
    <w:rsid w:val="00E64211"/>
    <w:rsid w:val="00E71B29"/>
    <w:rsid w:val="00E817B7"/>
    <w:rsid w:val="00E828CB"/>
    <w:rsid w:val="00E92BCD"/>
    <w:rsid w:val="00EA21AB"/>
    <w:rsid w:val="00EA79DE"/>
    <w:rsid w:val="00EB1E09"/>
    <w:rsid w:val="00EB4158"/>
    <w:rsid w:val="00ED0007"/>
    <w:rsid w:val="00ED248F"/>
    <w:rsid w:val="00ED4D5A"/>
    <w:rsid w:val="00ED5472"/>
    <w:rsid w:val="00ED648F"/>
    <w:rsid w:val="00EE343C"/>
    <w:rsid w:val="00EF34D7"/>
    <w:rsid w:val="00F02F2E"/>
    <w:rsid w:val="00F044B9"/>
    <w:rsid w:val="00F16AD1"/>
    <w:rsid w:val="00F47294"/>
    <w:rsid w:val="00F6694F"/>
    <w:rsid w:val="00F719E5"/>
    <w:rsid w:val="00F80E10"/>
    <w:rsid w:val="00FA3274"/>
    <w:rsid w:val="00FA63BD"/>
    <w:rsid w:val="00FB0150"/>
    <w:rsid w:val="00FB04A6"/>
    <w:rsid w:val="00FB1660"/>
    <w:rsid w:val="00FB611A"/>
    <w:rsid w:val="00FC020B"/>
    <w:rsid w:val="00FC5583"/>
    <w:rsid w:val="00FE062B"/>
    <w:rsid w:val="00FE155A"/>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C3E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styleId="af3">
    <w:name w:val="No Spacing"/>
    <w:uiPriority w:val="1"/>
    <w:qFormat/>
    <w:rsid w:val="00DD6AF6"/>
    <w:pPr>
      <w:widowControl w:val="0"/>
      <w:autoSpaceDE w:val="0"/>
      <w:autoSpaceDN w:val="0"/>
      <w:adjustRightInd w:val="0"/>
    </w:pPr>
    <w:rPr>
      <w:rFonts w:ascii="Times New Roman" w:hAnsi="Times New Roman"/>
      <w:sz w:val="22"/>
      <w:szCs w:val="22"/>
    </w:rPr>
  </w:style>
  <w:style w:type="character" w:styleId="af4">
    <w:name w:val="annotation reference"/>
    <w:basedOn w:val="a0"/>
    <w:uiPriority w:val="99"/>
    <w:semiHidden/>
    <w:unhideWhenUsed/>
    <w:rsid w:val="00911B07"/>
    <w:rPr>
      <w:sz w:val="16"/>
      <w:szCs w:val="16"/>
    </w:rPr>
  </w:style>
  <w:style w:type="paragraph" w:styleId="af5">
    <w:name w:val="annotation text"/>
    <w:basedOn w:val="a"/>
    <w:link w:val="af6"/>
    <w:uiPriority w:val="99"/>
    <w:semiHidden/>
    <w:unhideWhenUsed/>
    <w:rsid w:val="00911B07"/>
    <w:rPr>
      <w:sz w:val="20"/>
      <w:szCs w:val="20"/>
    </w:rPr>
  </w:style>
  <w:style w:type="character" w:customStyle="1" w:styleId="af6">
    <w:name w:val="Текст примечания Знак"/>
    <w:basedOn w:val="a0"/>
    <w:link w:val="af5"/>
    <w:uiPriority w:val="99"/>
    <w:semiHidden/>
    <w:rsid w:val="00911B07"/>
    <w:rPr>
      <w:rFonts w:ascii="Times New Roman" w:hAnsi="Times New Roman"/>
    </w:rPr>
  </w:style>
  <w:style w:type="paragraph" w:styleId="af7">
    <w:name w:val="annotation subject"/>
    <w:basedOn w:val="af5"/>
    <w:next w:val="af5"/>
    <w:link w:val="af8"/>
    <w:uiPriority w:val="99"/>
    <w:semiHidden/>
    <w:unhideWhenUsed/>
    <w:rsid w:val="00911B07"/>
    <w:rPr>
      <w:b/>
      <w:bCs/>
    </w:rPr>
  </w:style>
  <w:style w:type="character" w:customStyle="1" w:styleId="af8">
    <w:name w:val="Тема примечания Знак"/>
    <w:basedOn w:val="af6"/>
    <w:link w:val="af7"/>
    <w:uiPriority w:val="99"/>
    <w:semiHidden/>
    <w:rsid w:val="00911B07"/>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styleId="af3">
    <w:name w:val="No Spacing"/>
    <w:uiPriority w:val="1"/>
    <w:qFormat/>
    <w:rsid w:val="00DD6AF6"/>
    <w:pPr>
      <w:widowControl w:val="0"/>
      <w:autoSpaceDE w:val="0"/>
      <w:autoSpaceDN w:val="0"/>
      <w:adjustRightInd w:val="0"/>
    </w:pPr>
    <w:rPr>
      <w:rFonts w:ascii="Times New Roman" w:hAnsi="Times New Roman"/>
      <w:sz w:val="22"/>
      <w:szCs w:val="22"/>
    </w:rPr>
  </w:style>
  <w:style w:type="character" w:styleId="af4">
    <w:name w:val="annotation reference"/>
    <w:basedOn w:val="a0"/>
    <w:uiPriority w:val="99"/>
    <w:semiHidden/>
    <w:unhideWhenUsed/>
    <w:rsid w:val="00911B07"/>
    <w:rPr>
      <w:sz w:val="16"/>
      <w:szCs w:val="16"/>
    </w:rPr>
  </w:style>
  <w:style w:type="paragraph" w:styleId="af5">
    <w:name w:val="annotation text"/>
    <w:basedOn w:val="a"/>
    <w:link w:val="af6"/>
    <w:uiPriority w:val="99"/>
    <w:semiHidden/>
    <w:unhideWhenUsed/>
    <w:rsid w:val="00911B07"/>
    <w:rPr>
      <w:sz w:val="20"/>
      <w:szCs w:val="20"/>
    </w:rPr>
  </w:style>
  <w:style w:type="character" w:customStyle="1" w:styleId="af6">
    <w:name w:val="Текст примечания Знак"/>
    <w:basedOn w:val="a0"/>
    <w:link w:val="af5"/>
    <w:uiPriority w:val="99"/>
    <w:semiHidden/>
    <w:rsid w:val="00911B07"/>
    <w:rPr>
      <w:rFonts w:ascii="Times New Roman" w:hAnsi="Times New Roman"/>
    </w:rPr>
  </w:style>
  <w:style w:type="paragraph" w:styleId="af7">
    <w:name w:val="annotation subject"/>
    <w:basedOn w:val="af5"/>
    <w:next w:val="af5"/>
    <w:link w:val="af8"/>
    <w:uiPriority w:val="99"/>
    <w:semiHidden/>
    <w:unhideWhenUsed/>
    <w:rsid w:val="00911B07"/>
    <w:rPr>
      <w:b/>
      <w:bCs/>
    </w:rPr>
  </w:style>
  <w:style w:type="character" w:customStyle="1" w:styleId="af8">
    <w:name w:val="Тема примечания Знак"/>
    <w:basedOn w:val="af6"/>
    <w:link w:val="af7"/>
    <w:uiPriority w:val="99"/>
    <w:semiHidden/>
    <w:rsid w:val="00911B0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49444-3D33-4A09-83C6-C41FBA27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2019-09-30T09:10:00Z</cp:lastPrinted>
  <dcterms:created xsi:type="dcterms:W3CDTF">2025-07-06T20:20:00Z</dcterms:created>
  <dcterms:modified xsi:type="dcterms:W3CDTF">2025-07-06T20:20:00Z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