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5528"/>
      </w:tblGrid>
      <w:tr w:rsidR="006B25FF" w:rsidRPr="00C92FA6" w:rsidTr="006B25FF">
        <w:tc>
          <w:tcPr>
            <w:tcW w:w="4821" w:type="dxa"/>
            <w:shd w:val="clear" w:color="auto" w:fill="auto"/>
          </w:tcPr>
          <w:p w:rsidR="006B25FF" w:rsidRDefault="006B25FF" w:rsidP="007E6451">
            <w:pPr>
              <w:tabs>
                <w:tab w:val="left" w:pos="8320"/>
              </w:tabs>
              <w:spacing w:line="360" w:lineRule="auto"/>
              <w:ind w:firstLine="720"/>
              <w:jc w:val="center"/>
            </w:pPr>
            <w:r>
              <w:br w:type="page"/>
            </w:r>
          </w:p>
          <w:p w:rsidR="006B25FF" w:rsidRDefault="006B25FF" w:rsidP="007E6451">
            <w:pPr>
              <w:tabs>
                <w:tab w:val="left" w:pos="8320"/>
              </w:tabs>
              <w:spacing w:line="360" w:lineRule="auto"/>
              <w:ind w:firstLine="720"/>
              <w:jc w:val="center"/>
            </w:pPr>
          </w:p>
          <w:p w:rsidR="006B25FF" w:rsidRPr="00E94048" w:rsidRDefault="006B25FF" w:rsidP="007E645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6B25FF" w:rsidRPr="00E94048" w:rsidRDefault="006B25FF" w:rsidP="007E645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6B25FF" w:rsidRPr="006806FF" w:rsidRDefault="006B25FF" w:rsidP="007E6451">
            <w:pPr>
              <w:rPr>
                <w:rFonts w:ascii="Liberation Serif" w:hAnsi="Liberation Serif"/>
              </w:rPr>
            </w:pPr>
            <w:r w:rsidRPr="006806FF">
              <w:rPr>
                <w:rFonts w:ascii="Liberation Serif" w:hAnsi="Liberation Serif"/>
              </w:rPr>
              <w:t>Приложение № 1</w:t>
            </w:r>
            <w:r>
              <w:rPr>
                <w:rFonts w:ascii="Liberation Serif" w:hAnsi="Liberation Serif"/>
              </w:rPr>
              <w:t>0</w:t>
            </w:r>
          </w:p>
          <w:p w:rsidR="006B25FF" w:rsidRPr="005C6D91" w:rsidRDefault="006B25FF" w:rsidP="00D91B5C">
            <w:pPr>
              <w:rPr>
                <w:rFonts w:ascii="Liberation Serif" w:hAnsi="Liberation Serif"/>
                <w:b/>
                <w:bCs/>
                <w:highlight w:val="yellow"/>
              </w:rPr>
            </w:pPr>
            <w:r w:rsidRPr="006806FF">
              <w:rPr>
                <w:rFonts w:ascii="Liberation Serif" w:hAnsi="Liberation Serif"/>
              </w:rPr>
              <w:t xml:space="preserve">к решению Думы Невьянского городского округа «О бюджете Невьянского </w:t>
            </w:r>
            <w:r w:rsidR="00D91B5C">
              <w:rPr>
                <w:rFonts w:ascii="Liberation Serif" w:hAnsi="Liberation Serif"/>
              </w:rPr>
              <w:t>муниципального</w:t>
            </w:r>
            <w:r w:rsidRPr="006806FF">
              <w:rPr>
                <w:rFonts w:ascii="Liberation Serif" w:hAnsi="Liberation Serif"/>
              </w:rPr>
              <w:t xml:space="preserve"> округа на 202</w:t>
            </w:r>
            <w:r w:rsidR="00D91B5C">
              <w:rPr>
                <w:rFonts w:ascii="Liberation Serif" w:hAnsi="Liberation Serif"/>
              </w:rPr>
              <w:t>5</w:t>
            </w:r>
            <w:r w:rsidRPr="006806FF">
              <w:rPr>
                <w:rFonts w:ascii="Liberation Serif" w:hAnsi="Liberation Serif"/>
              </w:rPr>
              <w:t xml:space="preserve"> год и плановый период 202</w:t>
            </w:r>
            <w:r w:rsidR="00D91B5C">
              <w:rPr>
                <w:rFonts w:ascii="Liberation Serif" w:hAnsi="Liberation Serif"/>
              </w:rPr>
              <w:t>6</w:t>
            </w:r>
            <w:r>
              <w:rPr>
                <w:rFonts w:ascii="Liberation Serif" w:hAnsi="Liberation Serif"/>
              </w:rPr>
              <w:t xml:space="preserve"> </w:t>
            </w:r>
            <w:r w:rsidRPr="006806FF">
              <w:rPr>
                <w:rFonts w:ascii="Liberation Serif" w:hAnsi="Liberation Serif"/>
              </w:rPr>
              <w:t>и 202</w:t>
            </w:r>
            <w:r w:rsidR="00D91B5C">
              <w:rPr>
                <w:rFonts w:ascii="Liberation Serif" w:hAnsi="Liberation Serif"/>
              </w:rPr>
              <w:t>7</w:t>
            </w:r>
            <w:r w:rsidRPr="006806FF">
              <w:rPr>
                <w:rFonts w:ascii="Liberation Serif" w:hAnsi="Liberation Serif"/>
              </w:rPr>
              <w:t xml:space="preserve"> годов</w:t>
            </w:r>
            <w:r>
              <w:rPr>
                <w:rFonts w:ascii="Liberation Serif" w:hAnsi="Liberation Serif"/>
              </w:rPr>
              <w:t>»</w:t>
            </w:r>
          </w:p>
        </w:tc>
      </w:tr>
    </w:tbl>
    <w:p w:rsidR="006B25FF" w:rsidRPr="00C92FA6" w:rsidRDefault="006B25FF" w:rsidP="006B25FF">
      <w:pPr>
        <w:ind w:left="6946"/>
        <w:jc w:val="right"/>
        <w:rPr>
          <w:rFonts w:ascii="Liberation Serif" w:hAnsi="Liberation Serif"/>
        </w:rPr>
      </w:pPr>
    </w:p>
    <w:p w:rsidR="006B25FF" w:rsidRPr="006806FF" w:rsidRDefault="006B25FF" w:rsidP="006B25FF">
      <w:pPr>
        <w:tabs>
          <w:tab w:val="left" w:pos="5760"/>
        </w:tabs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>Программа муниципальных гарантий</w:t>
      </w:r>
    </w:p>
    <w:p w:rsidR="006B25FF" w:rsidRPr="00B8206B" w:rsidRDefault="006B25FF" w:rsidP="006B25FF">
      <w:pPr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 xml:space="preserve"> Невьянского </w:t>
      </w:r>
      <w:r w:rsidR="00D91B5C">
        <w:rPr>
          <w:rFonts w:ascii="Liberation Serif" w:hAnsi="Liberation Serif"/>
          <w:b/>
        </w:rPr>
        <w:t>муниципального</w:t>
      </w:r>
      <w:r w:rsidRPr="006806FF">
        <w:rPr>
          <w:rFonts w:ascii="Liberation Serif" w:hAnsi="Liberation Serif"/>
          <w:b/>
        </w:rPr>
        <w:t xml:space="preserve"> округа на 202</w:t>
      </w:r>
      <w:r w:rsidR="00D91B5C">
        <w:rPr>
          <w:rFonts w:ascii="Liberation Serif" w:hAnsi="Liberation Serif"/>
          <w:b/>
        </w:rPr>
        <w:t>5</w:t>
      </w:r>
      <w:r w:rsidRPr="006806FF">
        <w:rPr>
          <w:rFonts w:ascii="Liberation Serif" w:hAnsi="Liberation Serif"/>
          <w:b/>
        </w:rPr>
        <w:t xml:space="preserve"> год</w:t>
      </w:r>
    </w:p>
    <w:p w:rsidR="006B25FF" w:rsidRPr="00B8206B" w:rsidRDefault="006B25FF" w:rsidP="006B25FF">
      <w:pPr>
        <w:jc w:val="center"/>
        <w:rPr>
          <w:rFonts w:ascii="Liberation Serif" w:hAnsi="Liberation Serif"/>
          <w:b/>
        </w:rPr>
      </w:pPr>
    </w:p>
    <w:p w:rsidR="006B25FF" w:rsidRPr="006806FF" w:rsidRDefault="006B25FF" w:rsidP="006B25FF">
      <w:pPr>
        <w:widowControl w:val="0"/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 xml:space="preserve">Раздел 1. Перечень муниципальных гарантий Невьянского </w:t>
      </w:r>
      <w:r w:rsidR="00D91B5C">
        <w:rPr>
          <w:rFonts w:ascii="Liberation Serif" w:hAnsi="Liberation Serif"/>
          <w:b/>
        </w:rPr>
        <w:t>муниципального</w:t>
      </w:r>
      <w:r w:rsidRPr="006806FF">
        <w:rPr>
          <w:rFonts w:ascii="Liberation Serif" w:hAnsi="Liberation Serif"/>
          <w:b/>
        </w:rPr>
        <w:t xml:space="preserve"> округа, подлежащих предоставлению в 202</w:t>
      </w:r>
      <w:r w:rsidR="00D91B5C">
        <w:rPr>
          <w:rFonts w:ascii="Liberation Serif" w:hAnsi="Liberation Serif"/>
          <w:b/>
        </w:rPr>
        <w:t>5</w:t>
      </w:r>
      <w:r w:rsidRPr="006806FF">
        <w:rPr>
          <w:rFonts w:ascii="Liberation Serif" w:hAnsi="Liberation Serif"/>
          <w:b/>
        </w:rPr>
        <w:t xml:space="preserve"> году</w:t>
      </w:r>
    </w:p>
    <w:p w:rsidR="006B25FF" w:rsidRPr="006806FF" w:rsidRDefault="006B25FF" w:rsidP="006B25F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468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1217"/>
        <w:gridCol w:w="2073"/>
        <w:gridCol w:w="1345"/>
        <w:gridCol w:w="1432"/>
        <w:gridCol w:w="967"/>
      </w:tblGrid>
      <w:tr w:rsidR="006B25FF" w:rsidRPr="00C92FA6" w:rsidTr="00162D94">
        <w:trPr>
          <w:cantSplit/>
        </w:trPr>
        <w:tc>
          <w:tcPr>
            <w:tcW w:w="1264" w:type="pct"/>
          </w:tcPr>
          <w:p w:rsidR="006B25FF" w:rsidRPr="00162D94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62D94">
              <w:rPr>
                <w:rFonts w:ascii="Liberation Serif" w:hAnsi="Liberation Serif"/>
                <w:sz w:val="22"/>
                <w:szCs w:val="22"/>
              </w:rPr>
              <w:t>Получатель муниципальной гарантии (принципал)</w:t>
            </w:r>
          </w:p>
        </w:tc>
        <w:tc>
          <w:tcPr>
            <w:tcW w:w="732" w:type="pct"/>
          </w:tcPr>
          <w:p w:rsidR="006B25FF" w:rsidRPr="00162D94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62D94">
              <w:rPr>
                <w:rFonts w:ascii="Liberation Serif" w:hAnsi="Liberation Serif"/>
                <w:sz w:val="22"/>
                <w:szCs w:val="22"/>
              </w:rPr>
              <w:t>Сумма</w:t>
            </w:r>
          </w:p>
          <w:p w:rsidR="006B25FF" w:rsidRPr="00162D94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62D94">
              <w:rPr>
                <w:rFonts w:ascii="Liberation Serif" w:hAnsi="Liberation Serif"/>
                <w:sz w:val="22"/>
                <w:szCs w:val="22"/>
              </w:rPr>
              <w:t>(тысяч рублей)</w:t>
            </w:r>
          </w:p>
        </w:tc>
        <w:tc>
          <w:tcPr>
            <w:tcW w:w="1195" w:type="pct"/>
          </w:tcPr>
          <w:p w:rsidR="006B25FF" w:rsidRPr="00162D94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62D94">
              <w:rPr>
                <w:rFonts w:ascii="Liberation Serif" w:hAnsi="Liberation Serif"/>
                <w:sz w:val="22"/>
                <w:szCs w:val="22"/>
              </w:rPr>
              <w:t>Цель предоставления гарантии</w:t>
            </w:r>
          </w:p>
        </w:tc>
        <w:tc>
          <w:tcPr>
            <w:tcW w:w="700" w:type="pct"/>
          </w:tcPr>
          <w:p w:rsidR="006B25FF" w:rsidRPr="00162D94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62D94">
              <w:rPr>
                <w:rFonts w:ascii="Liberation Serif" w:hAnsi="Liberation Serif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660" w:type="pct"/>
          </w:tcPr>
          <w:p w:rsidR="006B25FF" w:rsidRPr="00162D94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62D94">
              <w:rPr>
                <w:rFonts w:ascii="Liberation Serif" w:hAnsi="Liberation Serif"/>
                <w:sz w:val="22"/>
                <w:szCs w:val="22"/>
              </w:rPr>
              <w:t>Анализ финансового состояния принципала</w:t>
            </w:r>
          </w:p>
        </w:tc>
        <w:tc>
          <w:tcPr>
            <w:tcW w:w="451" w:type="pct"/>
          </w:tcPr>
          <w:p w:rsidR="006B25FF" w:rsidRPr="00162D94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62D94">
              <w:rPr>
                <w:rFonts w:ascii="Liberation Serif" w:hAnsi="Liberation Serif"/>
                <w:sz w:val="22"/>
                <w:szCs w:val="22"/>
              </w:rPr>
              <w:t>Иные условия</w:t>
            </w:r>
          </w:p>
        </w:tc>
      </w:tr>
      <w:tr w:rsidR="006B25FF" w:rsidRPr="00C92FA6" w:rsidTr="00162D94">
        <w:trPr>
          <w:cantSplit/>
          <w:trHeight w:val="1134"/>
        </w:trPr>
        <w:tc>
          <w:tcPr>
            <w:tcW w:w="1264" w:type="pct"/>
          </w:tcPr>
          <w:p w:rsidR="006B25FF" w:rsidRPr="00162D94" w:rsidRDefault="006B25FF" w:rsidP="00D91B5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162D94">
              <w:rPr>
                <w:rFonts w:ascii="Liberation Serif" w:hAnsi="Liberation Serif"/>
                <w:sz w:val="24"/>
                <w:szCs w:val="24"/>
              </w:rPr>
              <w:t xml:space="preserve">МУП «Невьянский водоканал» Невьянского </w:t>
            </w:r>
            <w:r w:rsidR="00D91B5C" w:rsidRPr="00162D94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162D94">
              <w:rPr>
                <w:rFonts w:ascii="Liberation Serif" w:hAnsi="Liberation Serif"/>
                <w:sz w:val="24"/>
                <w:szCs w:val="24"/>
              </w:rPr>
              <w:t xml:space="preserve"> округа</w:t>
            </w:r>
          </w:p>
        </w:tc>
        <w:tc>
          <w:tcPr>
            <w:tcW w:w="732" w:type="pct"/>
          </w:tcPr>
          <w:p w:rsidR="006B25FF" w:rsidRPr="00162D94" w:rsidRDefault="00D91B5C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"/>
              <w:rPr>
                <w:rFonts w:ascii="Liberation Serif" w:hAnsi="Liberation Serif"/>
                <w:sz w:val="24"/>
                <w:szCs w:val="24"/>
              </w:rPr>
            </w:pPr>
            <w:r w:rsidRPr="00162D94">
              <w:rPr>
                <w:rFonts w:ascii="Liberation Serif" w:hAnsi="Liberation Serif"/>
                <w:sz w:val="24"/>
                <w:szCs w:val="24"/>
              </w:rPr>
              <w:t>12 000,00</w:t>
            </w:r>
          </w:p>
        </w:tc>
        <w:tc>
          <w:tcPr>
            <w:tcW w:w="1195" w:type="pct"/>
          </w:tcPr>
          <w:p w:rsidR="006B25FF" w:rsidRPr="00162D94" w:rsidRDefault="006B25FF" w:rsidP="007E64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62D94">
              <w:rPr>
                <w:rFonts w:ascii="Liberation Serif" w:hAnsi="Liberation Serif"/>
                <w:sz w:val="24"/>
                <w:szCs w:val="24"/>
              </w:rPr>
              <w:t>Поддержание с</w:t>
            </w:r>
            <w:bookmarkStart w:id="0" w:name="_GoBack"/>
            <w:bookmarkEnd w:id="0"/>
            <w:r w:rsidRPr="00162D94">
              <w:rPr>
                <w:rFonts w:ascii="Liberation Serif" w:hAnsi="Liberation Serif"/>
                <w:sz w:val="24"/>
                <w:szCs w:val="24"/>
              </w:rPr>
              <w:t>табильных отношений при расчетах с поставщиками за энергоресурсы</w:t>
            </w:r>
          </w:p>
        </w:tc>
        <w:tc>
          <w:tcPr>
            <w:tcW w:w="700" w:type="pct"/>
          </w:tcPr>
          <w:p w:rsidR="006B25FF" w:rsidRPr="00162D94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62D94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660" w:type="pct"/>
          </w:tcPr>
          <w:p w:rsidR="006B25FF" w:rsidRPr="00162D94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62D94">
              <w:rPr>
                <w:rFonts w:ascii="Liberation Serif" w:hAnsi="Liberation Serif"/>
                <w:sz w:val="24"/>
                <w:szCs w:val="24"/>
              </w:rPr>
              <w:t>требуется</w:t>
            </w:r>
          </w:p>
        </w:tc>
        <w:tc>
          <w:tcPr>
            <w:tcW w:w="451" w:type="pct"/>
          </w:tcPr>
          <w:p w:rsidR="006B25FF" w:rsidRPr="00162D94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62D94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</w:tr>
      <w:tr w:rsidR="006B25FF" w:rsidRPr="00C92FA6" w:rsidTr="00162D94">
        <w:trPr>
          <w:cantSplit/>
        </w:trPr>
        <w:tc>
          <w:tcPr>
            <w:tcW w:w="1264" w:type="pct"/>
          </w:tcPr>
          <w:p w:rsidR="006B25FF" w:rsidRPr="00162D94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Liberation Serif" w:hAnsi="Liberation Serif"/>
                <w:sz w:val="24"/>
                <w:szCs w:val="24"/>
              </w:rPr>
            </w:pPr>
            <w:r w:rsidRPr="00162D94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732" w:type="pct"/>
          </w:tcPr>
          <w:p w:rsidR="006B25FF" w:rsidRPr="00162D94" w:rsidRDefault="00D91B5C" w:rsidP="00CB79B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"/>
              <w:rPr>
                <w:rFonts w:ascii="Liberation Serif" w:hAnsi="Liberation Serif"/>
                <w:sz w:val="24"/>
                <w:szCs w:val="24"/>
              </w:rPr>
            </w:pPr>
            <w:r w:rsidRPr="00162D94">
              <w:rPr>
                <w:rFonts w:ascii="Liberation Serif" w:hAnsi="Liberation Serif"/>
                <w:sz w:val="24"/>
                <w:szCs w:val="24"/>
              </w:rPr>
              <w:t>12 000,00</w:t>
            </w:r>
          </w:p>
        </w:tc>
        <w:tc>
          <w:tcPr>
            <w:tcW w:w="1195" w:type="pct"/>
          </w:tcPr>
          <w:p w:rsidR="006B25FF" w:rsidRPr="00162D94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0" w:type="pct"/>
          </w:tcPr>
          <w:p w:rsidR="006B25FF" w:rsidRPr="00162D94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0" w:type="pct"/>
          </w:tcPr>
          <w:p w:rsidR="006B25FF" w:rsidRPr="00162D94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1" w:type="pct"/>
          </w:tcPr>
          <w:p w:rsidR="006B25FF" w:rsidRPr="00162D94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B25FF" w:rsidRPr="00C92FA6" w:rsidRDefault="006B25FF" w:rsidP="006B25FF">
      <w:pPr>
        <w:tabs>
          <w:tab w:val="left" w:pos="8320"/>
        </w:tabs>
        <w:jc w:val="both"/>
        <w:rPr>
          <w:rFonts w:ascii="Liberation Serif" w:hAnsi="Liberation Serif"/>
          <w:b/>
          <w:sz w:val="24"/>
          <w:szCs w:val="24"/>
        </w:rPr>
      </w:pPr>
    </w:p>
    <w:p w:rsidR="006B25FF" w:rsidRPr="00C92FA6" w:rsidRDefault="006B25FF" w:rsidP="006B25FF">
      <w:pPr>
        <w:tabs>
          <w:tab w:val="left" w:pos="8320"/>
        </w:tabs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 xml:space="preserve">Раздел 2. Общий объем бюджетных ассигнований, предусмотренных на исполнение муниципальных гарантий Невьянского </w:t>
      </w:r>
      <w:r w:rsidR="00D91B5C">
        <w:rPr>
          <w:rFonts w:ascii="Liberation Serif" w:hAnsi="Liberation Serif"/>
          <w:b/>
        </w:rPr>
        <w:t>муниципального</w:t>
      </w:r>
      <w:r w:rsidRPr="006806FF">
        <w:rPr>
          <w:rFonts w:ascii="Liberation Serif" w:hAnsi="Liberation Serif"/>
          <w:b/>
        </w:rPr>
        <w:t xml:space="preserve"> округа по возможным гарантийным случаям, в 202</w:t>
      </w:r>
      <w:r w:rsidR="00D91B5C">
        <w:rPr>
          <w:rFonts w:ascii="Liberation Serif" w:hAnsi="Liberation Serif"/>
          <w:b/>
        </w:rPr>
        <w:t>5</w:t>
      </w:r>
      <w:r w:rsidRPr="006806FF">
        <w:rPr>
          <w:rFonts w:ascii="Liberation Serif" w:hAnsi="Liberation Serif"/>
          <w:b/>
        </w:rPr>
        <w:t xml:space="preserve"> году</w:t>
      </w:r>
    </w:p>
    <w:p w:rsidR="006B25FF" w:rsidRPr="00C92FA6" w:rsidRDefault="006B25FF" w:rsidP="006B25F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6B25FF" w:rsidRPr="00C92FA6" w:rsidTr="007E6451">
        <w:trPr>
          <w:cantSplit/>
        </w:trPr>
        <w:tc>
          <w:tcPr>
            <w:tcW w:w="4820" w:type="dxa"/>
          </w:tcPr>
          <w:p w:rsidR="006B25FF" w:rsidRPr="00C92FA6" w:rsidRDefault="006B25FF" w:rsidP="00D91B5C">
            <w:pPr>
              <w:tabs>
                <w:tab w:val="left" w:pos="8320"/>
              </w:tabs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 xml:space="preserve">Источник исполнения муниципальной гарантии Невьянского </w:t>
            </w:r>
            <w:r w:rsidR="00D91B5C">
              <w:rPr>
                <w:rFonts w:ascii="Liberation Serif" w:hAnsi="Liberation Serif"/>
                <w:sz w:val="22"/>
                <w:szCs w:val="22"/>
              </w:rPr>
              <w:t>муниципального</w:t>
            </w:r>
            <w:r w:rsidRPr="00C92FA6">
              <w:rPr>
                <w:rFonts w:ascii="Liberation Serif" w:hAnsi="Liberation Serif"/>
                <w:sz w:val="22"/>
                <w:szCs w:val="22"/>
              </w:rPr>
              <w:t xml:space="preserve"> округа</w:t>
            </w:r>
          </w:p>
        </w:tc>
        <w:tc>
          <w:tcPr>
            <w:tcW w:w="4819" w:type="dxa"/>
          </w:tcPr>
          <w:p w:rsidR="006B25FF" w:rsidRPr="00C92FA6" w:rsidRDefault="006B25FF" w:rsidP="007E6451">
            <w:pPr>
              <w:tabs>
                <w:tab w:val="left" w:pos="8320"/>
              </w:tabs>
              <w:ind w:firstLine="9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Объем бюджетных ассигнований на исполнение гарантий по возможным гарантийным случаям (тысяч рублей)</w:t>
            </w:r>
          </w:p>
        </w:tc>
      </w:tr>
      <w:tr w:rsidR="006B25FF" w:rsidRPr="00C92FA6" w:rsidTr="007E6451">
        <w:trPr>
          <w:cantSplit/>
        </w:trPr>
        <w:tc>
          <w:tcPr>
            <w:tcW w:w="4820" w:type="dxa"/>
          </w:tcPr>
          <w:p w:rsidR="006B25FF" w:rsidRPr="00162D94" w:rsidRDefault="006B25FF" w:rsidP="007E6451">
            <w:pPr>
              <w:tabs>
                <w:tab w:val="left" w:pos="8320"/>
              </w:tabs>
              <w:rPr>
                <w:rFonts w:ascii="Liberation Serif" w:hAnsi="Liberation Serif"/>
                <w:i/>
                <w:sz w:val="24"/>
                <w:szCs w:val="24"/>
              </w:rPr>
            </w:pPr>
            <w:r w:rsidRPr="00162D94">
              <w:rPr>
                <w:rFonts w:ascii="Liberation Serif" w:hAnsi="Liberation Serif"/>
                <w:i/>
                <w:sz w:val="24"/>
                <w:szCs w:val="24"/>
              </w:rPr>
              <w:t>расходы за счет средств местного бюджета</w:t>
            </w:r>
          </w:p>
        </w:tc>
        <w:tc>
          <w:tcPr>
            <w:tcW w:w="4819" w:type="dxa"/>
          </w:tcPr>
          <w:p w:rsidR="006B25FF" w:rsidRPr="00162D94" w:rsidRDefault="00D91B5C" w:rsidP="007E6451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4"/>
                <w:szCs w:val="24"/>
              </w:rPr>
            </w:pPr>
            <w:r w:rsidRPr="00162D94">
              <w:rPr>
                <w:rFonts w:ascii="Liberation Serif" w:hAnsi="Liberation Serif"/>
                <w:sz w:val="24"/>
                <w:szCs w:val="24"/>
              </w:rPr>
              <w:t>12</w:t>
            </w:r>
            <w:r w:rsidR="006B25FF" w:rsidRPr="00162D94">
              <w:rPr>
                <w:rFonts w:ascii="Liberation Serif" w:hAnsi="Liberation Serif"/>
                <w:sz w:val="24"/>
                <w:szCs w:val="24"/>
              </w:rPr>
              <w:t> 000,00</w:t>
            </w:r>
          </w:p>
        </w:tc>
      </w:tr>
      <w:tr w:rsidR="006B25FF" w:rsidRPr="00C92FA6" w:rsidTr="007E6451">
        <w:trPr>
          <w:cantSplit/>
        </w:trPr>
        <w:tc>
          <w:tcPr>
            <w:tcW w:w="4820" w:type="dxa"/>
          </w:tcPr>
          <w:p w:rsidR="006B25FF" w:rsidRPr="00162D94" w:rsidRDefault="006B25FF" w:rsidP="007E6451">
            <w:pPr>
              <w:tabs>
                <w:tab w:val="left" w:pos="8320"/>
              </w:tabs>
              <w:rPr>
                <w:rFonts w:ascii="Liberation Serif" w:hAnsi="Liberation Serif"/>
                <w:i/>
                <w:sz w:val="24"/>
                <w:szCs w:val="24"/>
              </w:rPr>
            </w:pPr>
            <w:r w:rsidRPr="00162D94">
              <w:rPr>
                <w:rFonts w:ascii="Liberation Serif" w:hAnsi="Liberation Serif"/>
                <w:i/>
                <w:sz w:val="24"/>
                <w:szCs w:val="24"/>
              </w:rPr>
              <w:t>расходы за счет иного межбюджетного трансферта из областного бюджета</w:t>
            </w:r>
          </w:p>
        </w:tc>
        <w:tc>
          <w:tcPr>
            <w:tcW w:w="4819" w:type="dxa"/>
          </w:tcPr>
          <w:p w:rsidR="006B25FF" w:rsidRPr="00162D94" w:rsidRDefault="00D91B5C" w:rsidP="00CB79B1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4"/>
                <w:szCs w:val="24"/>
              </w:rPr>
            </w:pPr>
            <w:r w:rsidRPr="00162D94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6B25FF" w:rsidRPr="00C92FA6" w:rsidTr="007E6451">
        <w:trPr>
          <w:cantSplit/>
        </w:trPr>
        <w:tc>
          <w:tcPr>
            <w:tcW w:w="4820" w:type="dxa"/>
          </w:tcPr>
          <w:p w:rsidR="006B25FF" w:rsidRPr="00162D94" w:rsidRDefault="006B25FF" w:rsidP="007E6451">
            <w:pPr>
              <w:tabs>
                <w:tab w:val="left" w:pos="8320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162D94">
              <w:rPr>
                <w:rFonts w:ascii="Liberation Serif" w:hAnsi="Liberation Serif"/>
                <w:sz w:val="24"/>
                <w:szCs w:val="24"/>
              </w:rPr>
              <w:t>Всего расходов</w:t>
            </w:r>
          </w:p>
        </w:tc>
        <w:tc>
          <w:tcPr>
            <w:tcW w:w="4819" w:type="dxa"/>
          </w:tcPr>
          <w:p w:rsidR="006B25FF" w:rsidRPr="00162D94" w:rsidRDefault="00D91B5C" w:rsidP="00CB79B1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4"/>
                <w:szCs w:val="24"/>
              </w:rPr>
            </w:pPr>
            <w:r w:rsidRPr="00162D94">
              <w:rPr>
                <w:rFonts w:ascii="Liberation Serif" w:hAnsi="Liberation Serif"/>
                <w:sz w:val="24"/>
                <w:szCs w:val="24"/>
              </w:rPr>
              <w:t>12 000,00</w:t>
            </w:r>
          </w:p>
        </w:tc>
      </w:tr>
    </w:tbl>
    <w:p w:rsidR="006B25FF" w:rsidRDefault="006B25FF" w:rsidP="006B25FF">
      <w:pPr>
        <w:tabs>
          <w:tab w:val="left" w:pos="1725"/>
        </w:tabs>
        <w:jc w:val="center"/>
        <w:rPr>
          <w:rFonts w:ascii="Liberation Serif" w:hAnsi="Liberation Serif"/>
          <w:b/>
        </w:rPr>
      </w:pPr>
    </w:p>
    <w:p w:rsidR="006B25FF" w:rsidRDefault="006B25FF" w:rsidP="006B25FF">
      <w:pPr>
        <w:tabs>
          <w:tab w:val="left" w:pos="5760"/>
        </w:tabs>
        <w:jc w:val="center"/>
        <w:rPr>
          <w:rFonts w:ascii="Liberation Serif" w:hAnsi="Liberation Serif"/>
          <w:b/>
        </w:rPr>
      </w:pPr>
    </w:p>
    <w:p w:rsidR="00226ADA" w:rsidRPr="006B25FF" w:rsidRDefault="00226ADA" w:rsidP="00E1725B">
      <w:pPr>
        <w:jc w:val="right"/>
      </w:pPr>
    </w:p>
    <w:sectPr w:rsidR="00226ADA" w:rsidRPr="006B25FF" w:rsidSect="00EB5257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2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23" w:rsidRDefault="00953630">
      <w:r>
        <w:separator/>
      </w:r>
    </w:p>
  </w:endnote>
  <w:endnote w:type="continuationSeparator" w:id="0">
    <w:p w:rsidR="00525923" w:rsidRDefault="0095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77" w:rsidRDefault="00421B7A" w:rsidP="00453B1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25F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4B77" w:rsidRDefault="00162D94" w:rsidP="00453B1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77" w:rsidRDefault="00162D94" w:rsidP="00FB595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23" w:rsidRDefault="00953630">
      <w:r>
        <w:separator/>
      </w:r>
    </w:p>
  </w:footnote>
  <w:footnote w:type="continuationSeparator" w:id="0">
    <w:p w:rsidR="00525923" w:rsidRDefault="00953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77" w:rsidRDefault="00421B7A">
    <w:pPr>
      <w:pStyle w:val="ac"/>
      <w:jc w:val="center"/>
    </w:pPr>
    <w:r w:rsidRPr="00A81902">
      <w:rPr>
        <w:rFonts w:ascii="Liberation Serif" w:hAnsi="Liberation Serif"/>
      </w:rPr>
      <w:fldChar w:fldCharType="begin"/>
    </w:r>
    <w:r w:rsidR="006B25FF" w:rsidRPr="00A81902">
      <w:rPr>
        <w:rFonts w:ascii="Liberation Serif" w:hAnsi="Liberation Serif"/>
      </w:rPr>
      <w:instrText>PAGE   \* MERGEFORMAT</w:instrText>
    </w:r>
    <w:r w:rsidRPr="00A81902">
      <w:rPr>
        <w:rFonts w:ascii="Liberation Serif" w:hAnsi="Liberation Serif"/>
      </w:rPr>
      <w:fldChar w:fldCharType="separate"/>
    </w:r>
    <w:r w:rsidR="006B25FF">
      <w:rPr>
        <w:rFonts w:ascii="Liberation Serif" w:hAnsi="Liberation Serif"/>
        <w:noProof/>
      </w:rPr>
      <w:t>8</w:t>
    </w:r>
    <w:r w:rsidRPr="00A81902">
      <w:rPr>
        <w:rFonts w:ascii="Liberation Serif" w:hAnsi="Liberation Serif"/>
        <w:noProof/>
      </w:rPr>
      <w:fldChar w:fldCharType="end"/>
    </w:r>
  </w:p>
  <w:p w:rsidR="00FA4B77" w:rsidRDefault="00162D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286000"/>
      <w:docPartObj>
        <w:docPartGallery w:val="Page Numbers (Top of Page)"/>
        <w:docPartUnique/>
      </w:docPartObj>
    </w:sdtPr>
    <w:sdtEndPr/>
    <w:sdtContent>
      <w:p w:rsidR="00953630" w:rsidRDefault="00EB5257">
        <w:pPr>
          <w:pStyle w:val="ac"/>
          <w:jc w:val="center"/>
        </w:pPr>
        <w:r>
          <w:t>220</w:t>
        </w:r>
      </w:p>
    </w:sdtContent>
  </w:sdt>
  <w:p w:rsidR="00953630" w:rsidRDefault="0095363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130"/>
    <w:rsid w:val="00063C5E"/>
    <w:rsid w:val="00064D46"/>
    <w:rsid w:val="0006766D"/>
    <w:rsid w:val="000E21C1"/>
    <w:rsid w:val="00144868"/>
    <w:rsid w:val="00162D94"/>
    <w:rsid w:val="00164D53"/>
    <w:rsid w:val="001A2386"/>
    <w:rsid w:val="001D5AEF"/>
    <w:rsid w:val="00206B40"/>
    <w:rsid w:val="0020722E"/>
    <w:rsid w:val="00226ADA"/>
    <w:rsid w:val="002413E7"/>
    <w:rsid w:val="00242124"/>
    <w:rsid w:val="003A7F94"/>
    <w:rsid w:val="004008EA"/>
    <w:rsid w:val="00405586"/>
    <w:rsid w:val="00421B7A"/>
    <w:rsid w:val="00486A26"/>
    <w:rsid w:val="00524ACA"/>
    <w:rsid w:val="00525923"/>
    <w:rsid w:val="00546235"/>
    <w:rsid w:val="006029E7"/>
    <w:rsid w:val="0061367A"/>
    <w:rsid w:val="0063437A"/>
    <w:rsid w:val="00655315"/>
    <w:rsid w:val="006B25FF"/>
    <w:rsid w:val="00703469"/>
    <w:rsid w:val="008E1469"/>
    <w:rsid w:val="008E19CF"/>
    <w:rsid w:val="00953630"/>
    <w:rsid w:val="00963E58"/>
    <w:rsid w:val="009C462A"/>
    <w:rsid w:val="00BB574E"/>
    <w:rsid w:val="00C27BAF"/>
    <w:rsid w:val="00C52130"/>
    <w:rsid w:val="00C575A5"/>
    <w:rsid w:val="00C64F22"/>
    <w:rsid w:val="00CB79B1"/>
    <w:rsid w:val="00CC66AC"/>
    <w:rsid w:val="00CE7EDF"/>
    <w:rsid w:val="00D91B5C"/>
    <w:rsid w:val="00DA7A63"/>
    <w:rsid w:val="00E074FD"/>
    <w:rsid w:val="00E1725B"/>
    <w:rsid w:val="00EB5257"/>
    <w:rsid w:val="00F45F7A"/>
    <w:rsid w:val="00F52D0E"/>
    <w:rsid w:val="00FA169C"/>
    <w:rsid w:val="00FF5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0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C27BAF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7BAF"/>
    <w:pPr>
      <w:keepNext/>
      <w:keepLines/>
      <w:widowControl w:val="0"/>
      <w:autoSpaceDE w:val="0"/>
      <w:autoSpaceDN w:val="0"/>
      <w:adjustRightInd w:val="0"/>
      <w:spacing w:before="120" w:after="240" w:line="360" w:lineRule="auto"/>
      <w:ind w:firstLine="709"/>
      <w:jc w:val="center"/>
      <w:outlineLvl w:val="1"/>
    </w:pPr>
    <w:rPr>
      <w:rFonts w:eastAsiaTheme="majorEastAsia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EA"/>
    <w:rPr>
      <w:b/>
      <w:bCs/>
    </w:rPr>
  </w:style>
  <w:style w:type="character" w:styleId="a4">
    <w:name w:val="Emphasis"/>
    <w:basedOn w:val="a0"/>
    <w:uiPriority w:val="20"/>
    <w:qFormat/>
    <w:rsid w:val="004008EA"/>
    <w:rPr>
      <w:i/>
      <w:iCs/>
    </w:rPr>
  </w:style>
  <w:style w:type="character" w:customStyle="1" w:styleId="20">
    <w:name w:val="Заголовок 2 Знак"/>
    <w:link w:val="2"/>
    <w:uiPriority w:val="9"/>
    <w:rsid w:val="00C27BAF"/>
    <w:rPr>
      <w:rFonts w:ascii="Times New Roman" w:eastAsiaTheme="majorEastAsia" w:hAnsi="Times New Roman" w:cstheme="majorBidi"/>
      <w:b/>
      <w:bC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008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008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5">
    <w:name w:val="List Paragraph"/>
    <w:basedOn w:val="a"/>
    <w:uiPriority w:val="1"/>
    <w:qFormat/>
    <w:rsid w:val="00C27BAF"/>
    <w:pPr>
      <w:widowControl w:val="0"/>
      <w:autoSpaceDE w:val="0"/>
      <w:autoSpaceDN w:val="0"/>
      <w:adjustRightInd w:val="0"/>
      <w:ind w:left="112" w:firstLine="567"/>
      <w:jc w:val="both"/>
    </w:pPr>
    <w:rPr>
      <w:sz w:val="24"/>
      <w:szCs w:val="24"/>
    </w:rPr>
  </w:style>
  <w:style w:type="paragraph" w:styleId="a6">
    <w:name w:val="No Spacing"/>
    <w:uiPriority w:val="1"/>
    <w:qFormat/>
    <w:rsid w:val="004008E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27B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27BAF"/>
    <w:rPr>
      <w:rFonts w:ascii="Cambria" w:hAnsi="Cambria"/>
      <w:b/>
      <w:bCs/>
      <w:kern w:val="32"/>
      <w:sz w:val="32"/>
      <w:szCs w:val="32"/>
    </w:rPr>
  </w:style>
  <w:style w:type="paragraph" w:styleId="a7">
    <w:name w:val="Body Text"/>
    <w:basedOn w:val="a"/>
    <w:link w:val="a8"/>
    <w:uiPriority w:val="99"/>
    <w:qFormat/>
    <w:rsid w:val="00C27B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C27BAF"/>
    <w:rPr>
      <w:rFonts w:ascii="Times New Roman" w:hAnsi="Times New Roman"/>
    </w:rPr>
  </w:style>
  <w:style w:type="paragraph" w:styleId="a9">
    <w:name w:val="footer"/>
    <w:basedOn w:val="a"/>
    <w:link w:val="aa"/>
    <w:rsid w:val="006B25F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rsid w:val="006B25FF"/>
    <w:rPr>
      <w:rFonts w:ascii="Times New Roman" w:hAnsi="Times New Roman"/>
      <w:sz w:val="28"/>
    </w:rPr>
  </w:style>
  <w:style w:type="character" w:styleId="ab">
    <w:name w:val="page number"/>
    <w:rsid w:val="006B25FF"/>
    <w:rPr>
      <w:rFonts w:cs="Times New Roman"/>
    </w:rPr>
  </w:style>
  <w:style w:type="paragraph" w:styleId="ac">
    <w:name w:val="header"/>
    <w:basedOn w:val="a"/>
    <w:link w:val="ad"/>
    <w:uiPriority w:val="99"/>
    <w:rsid w:val="006B25FF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B25F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0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C27BAF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7BAF"/>
    <w:pPr>
      <w:keepNext/>
      <w:keepLines/>
      <w:widowControl w:val="0"/>
      <w:autoSpaceDE w:val="0"/>
      <w:autoSpaceDN w:val="0"/>
      <w:adjustRightInd w:val="0"/>
      <w:spacing w:before="120" w:after="240" w:line="360" w:lineRule="auto"/>
      <w:ind w:firstLine="709"/>
      <w:jc w:val="center"/>
      <w:outlineLvl w:val="1"/>
    </w:pPr>
    <w:rPr>
      <w:rFonts w:eastAsiaTheme="majorEastAsia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EA"/>
    <w:rPr>
      <w:b/>
      <w:bCs/>
    </w:rPr>
  </w:style>
  <w:style w:type="character" w:styleId="a4">
    <w:name w:val="Emphasis"/>
    <w:basedOn w:val="a0"/>
    <w:uiPriority w:val="20"/>
    <w:qFormat/>
    <w:rsid w:val="004008EA"/>
    <w:rPr>
      <w:i/>
      <w:iCs/>
    </w:rPr>
  </w:style>
  <w:style w:type="character" w:customStyle="1" w:styleId="20">
    <w:name w:val="Заголовок 2 Знак"/>
    <w:link w:val="2"/>
    <w:uiPriority w:val="9"/>
    <w:rsid w:val="00C27BAF"/>
    <w:rPr>
      <w:rFonts w:ascii="Times New Roman" w:eastAsiaTheme="majorEastAsia" w:hAnsi="Times New Roman" w:cstheme="majorBidi"/>
      <w:b/>
      <w:bC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008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008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5">
    <w:name w:val="List Paragraph"/>
    <w:basedOn w:val="a"/>
    <w:uiPriority w:val="1"/>
    <w:qFormat/>
    <w:rsid w:val="00C27BAF"/>
    <w:pPr>
      <w:widowControl w:val="0"/>
      <w:autoSpaceDE w:val="0"/>
      <w:autoSpaceDN w:val="0"/>
      <w:adjustRightInd w:val="0"/>
      <w:ind w:left="112" w:firstLine="567"/>
      <w:jc w:val="both"/>
    </w:pPr>
    <w:rPr>
      <w:sz w:val="24"/>
      <w:szCs w:val="24"/>
    </w:rPr>
  </w:style>
  <w:style w:type="paragraph" w:styleId="a6">
    <w:name w:val="No Spacing"/>
    <w:uiPriority w:val="1"/>
    <w:qFormat/>
    <w:rsid w:val="004008E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27B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27BAF"/>
    <w:rPr>
      <w:rFonts w:ascii="Cambria" w:hAnsi="Cambria"/>
      <w:b/>
      <w:bCs/>
      <w:kern w:val="32"/>
      <w:sz w:val="32"/>
      <w:szCs w:val="32"/>
    </w:rPr>
  </w:style>
  <w:style w:type="paragraph" w:styleId="a7">
    <w:name w:val="Body Text"/>
    <w:basedOn w:val="a"/>
    <w:link w:val="a8"/>
    <w:uiPriority w:val="99"/>
    <w:qFormat/>
    <w:rsid w:val="00C27B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C27BAF"/>
    <w:rPr>
      <w:rFonts w:ascii="Times New Roman" w:hAnsi="Times New Roman"/>
    </w:rPr>
  </w:style>
  <w:style w:type="paragraph" w:styleId="a9">
    <w:name w:val="footer"/>
    <w:basedOn w:val="a"/>
    <w:link w:val="aa"/>
    <w:rsid w:val="006B25F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rsid w:val="006B25FF"/>
    <w:rPr>
      <w:rFonts w:ascii="Times New Roman" w:hAnsi="Times New Roman"/>
      <w:sz w:val="28"/>
    </w:rPr>
  </w:style>
  <w:style w:type="character" w:styleId="ab">
    <w:name w:val="page number"/>
    <w:rsid w:val="006B25FF"/>
    <w:rPr>
      <w:rFonts w:cs="Times New Roman"/>
    </w:rPr>
  </w:style>
  <w:style w:type="paragraph" w:styleId="ac">
    <w:name w:val="header"/>
    <w:basedOn w:val="a"/>
    <w:link w:val="ad"/>
    <w:uiPriority w:val="99"/>
    <w:rsid w:val="006B25FF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B25F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Людмила Сергеевна</dc:creator>
  <cp:lastModifiedBy>Исмагилова Людмила Сергеевна</cp:lastModifiedBy>
  <cp:revision>21</cp:revision>
  <cp:lastPrinted>2024-09-25T04:26:00Z</cp:lastPrinted>
  <dcterms:created xsi:type="dcterms:W3CDTF">2024-03-14T09:19:00Z</dcterms:created>
  <dcterms:modified xsi:type="dcterms:W3CDTF">2024-12-11T03:25:00Z</dcterms:modified>
</cp:coreProperties>
</file>