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B0B78" w14:textId="77777777" w:rsidR="006D4750" w:rsidRPr="006D4750" w:rsidRDefault="006D4750" w:rsidP="006D4750">
      <w:pPr>
        <w:rPr>
          <w:vanish/>
        </w:rPr>
      </w:pPr>
    </w:p>
    <w:p w14:paraId="5ECD6C84" w14:textId="77777777" w:rsidR="00820481" w:rsidRPr="00820481" w:rsidRDefault="00820481" w:rsidP="00820481">
      <w:pPr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820481">
        <w:rPr>
          <w:rFonts w:ascii="Liberation Serif" w:hAnsi="Liberation Serif"/>
          <w:sz w:val="28"/>
          <w:szCs w:val="28"/>
        </w:rPr>
        <w:t xml:space="preserve">Приложение </w:t>
      </w:r>
    </w:p>
    <w:p w14:paraId="09C8EA4F" w14:textId="77777777" w:rsidR="00820481" w:rsidRPr="00820481" w:rsidRDefault="00820481" w:rsidP="00820481">
      <w:pPr>
        <w:jc w:val="right"/>
        <w:rPr>
          <w:rFonts w:ascii="Liberation Serif" w:hAnsi="Liberation Serif"/>
          <w:sz w:val="28"/>
          <w:szCs w:val="28"/>
        </w:rPr>
      </w:pPr>
      <w:r w:rsidRPr="00820481">
        <w:rPr>
          <w:rFonts w:ascii="Liberation Serif" w:hAnsi="Liberation Serif"/>
          <w:sz w:val="28"/>
          <w:szCs w:val="28"/>
        </w:rPr>
        <w:t xml:space="preserve">к решению Думы Невьянского </w:t>
      </w:r>
    </w:p>
    <w:p w14:paraId="7BD19F34" w14:textId="77777777" w:rsidR="00820481" w:rsidRPr="00820481" w:rsidRDefault="00820481" w:rsidP="00820481">
      <w:pPr>
        <w:jc w:val="right"/>
        <w:rPr>
          <w:rFonts w:ascii="Liberation Serif" w:hAnsi="Liberation Serif"/>
          <w:sz w:val="28"/>
          <w:szCs w:val="28"/>
        </w:rPr>
      </w:pPr>
      <w:r w:rsidRPr="00820481">
        <w:rPr>
          <w:rFonts w:ascii="Liberation Serif" w:hAnsi="Liberation Serif"/>
          <w:sz w:val="28"/>
          <w:szCs w:val="28"/>
        </w:rPr>
        <w:t xml:space="preserve">городского округа </w:t>
      </w:r>
    </w:p>
    <w:p w14:paraId="3A476588" w14:textId="63B28E98" w:rsidR="00820481" w:rsidRPr="00820481" w:rsidRDefault="00820481" w:rsidP="00820481">
      <w:pPr>
        <w:jc w:val="right"/>
        <w:rPr>
          <w:rFonts w:ascii="Liberation Serif" w:hAnsi="Liberation Serif"/>
          <w:sz w:val="28"/>
          <w:szCs w:val="28"/>
        </w:rPr>
      </w:pPr>
      <w:r w:rsidRPr="00820481">
        <w:rPr>
          <w:rFonts w:ascii="Liberation Serif" w:hAnsi="Liberation Serif"/>
          <w:sz w:val="28"/>
          <w:szCs w:val="28"/>
        </w:rPr>
        <w:t xml:space="preserve">от </w:t>
      </w:r>
      <w:r w:rsidR="00B54DD5">
        <w:rPr>
          <w:rFonts w:ascii="Liberation Serif" w:hAnsi="Liberation Serif"/>
          <w:sz w:val="28"/>
          <w:szCs w:val="28"/>
        </w:rPr>
        <w:t>27.11.2024</w:t>
      </w:r>
      <w:r w:rsidRPr="00820481">
        <w:rPr>
          <w:rFonts w:ascii="Liberation Serif" w:hAnsi="Liberation Serif"/>
          <w:sz w:val="28"/>
          <w:szCs w:val="28"/>
        </w:rPr>
        <w:t xml:space="preserve">  № </w:t>
      </w:r>
      <w:r w:rsidR="00B54DD5">
        <w:rPr>
          <w:rFonts w:ascii="Liberation Serif" w:hAnsi="Liberation Serif"/>
          <w:sz w:val="28"/>
          <w:szCs w:val="28"/>
        </w:rPr>
        <w:t xml:space="preserve"> 107</w:t>
      </w:r>
    </w:p>
    <w:p w14:paraId="28539FD1" w14:textId="77777777" w:rsidR="00820481" w:rsidRPr="00820481" w:rsidRDefault="00820481" w:rsidP="0026375E">
      <w:pPr>
        <w:jc w:val="center"/>
        <w:rPr>
          <w:rFonts w:ascii="Liberation Serif" w:hAnsi="Liberation Serif"/>
          <w:sz w:val="28"/>
          <w:szCs w:val="28"/>
        </w:rPr>
      </w:pPr>
    </w:p>
    <w:p w14:paraId="75EA69FD" w14:textId="52E14CFE" w:rsidR="0026375E" w:rsidRPr="00E629CC" w:rsidRDefault="0026375E" w:rsidP="0026375E">
      <w:pPr>
        <w:jc w:val="center"/>
        <w:rPr>
          <w:rFonts w:ascii="Liberation Serif" w:hAnsi="Liberation Serif"/>
          <w:b/>
          <w:sz w:val="28"/>
          <w:szCs w:val="28"/>
        </w:rPr>
      </w:pPr>
      <w:r w:rsidRPr="00E629CC">
        <w:rPr>
          <w:rFonts w:ascii="Liberation Serif" w:hAnsi="Liberation Serif"/>
          <w:b/>
          <w:sz w:val="28"/>
          <w:szCs w:val="28"/>
        </w:rPr>
        <w:t>ИНФОРМАЦИЯ</w:t>
      </w:r>
    </w:p>
    <w:p w14:paraId="3CF1121C" w14:textId="6D4C74B9" w:rsidR="0026375E" w:rsidRDefault="006541A2" w:rsidP="0026375E">
      <w:pPr>
        <w:jc w:val="center"/>
        <w:rPr>
          <w:rFonts w:ascii="Liberation Serif" w:hAnsi="Liberation Serif"/>
          <w:b/>
          <w:sz w:val="28"/>
          <w:szCs w:val="28"/>
        </w:rPr>
      </w:pPr>
      <w:r w:rsidRPr="00E629CC">
        <w:rPr>
          <w:rFonts w:ascii="Liberation Serif" w:hAnsi="Liberation Serif"/>
          <w:b/>
          <w:sz w:val="28"/>
          <w:szCs w:val="28"/>
        </w:rPr>
        <w:t>о реализации</w:t>
      </w:r>
      <w:r w:rsidR="0026375E" w:rsidRPr="00E629CC">
        <w:rPr>
          <w:rFonts w:ascii="Liberation Serif" w:hAnsi="Liberation Serif"/>
          <w:b/>
          <w:sz w:val="28"/>
          <w:szCs w:val="28"/>
        </w:rPr>
        <w:t xml:space="preserve"> муниципальной программы «Формирование современной городской среды на территории Невьянского городского округа в период 2020-2030 годы», утвержденной постановлением администрации Невьянского городского округа от 29.09.2017 № 2055-п</w:t>
      </w:r>
    </w:p>
    <w:p w14:paraId="2926DEFC" w14:textId="77777777" w:rsidR="00FC63D2" w:rsidRPr="00E629CC" w:rsidRDefault="00FC63D2" w:rsidP="0026375E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750981D" w14:textId="77777777" w:rsidR="0026375E" w:rsidRPr="00FC63D2" w:rsidRDefault="0026375E" w:rsidP="0026375E">
      <w:pPr>
        <w:spacing w:before="75" w:after="30"/>
        <w:ind w:firstLine="708"/>
        <w:jc w:val="both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t>Объем финансирования муниципальной программы «Формирование современной городской среды на территории Невьянского горо</w:t>
      </w:r>
      <w:r w:rsidR="00CF14CD" w:rsidRPr="00FC63D2">
        <w:rPr>
          <w:rFonts w:ascii="Liberation Serif" w:hAnsi="Liberation Serif"/>
          <w:sz w:val="28"/>
          <w:szCs w:val="28"/>
        </w:rPr>
        <w:t>дского округа в период 2020-2030</w:t>
      </w:r>
      <w:r w:rsidRPr="00FC63D2">
        <w:rPr>
          <w:rFonts w:ascii="Liberation Serif" w:hAnsi="Liberation Serif"/>
          <w:sz w:val="28"/>
          <w:szCs w:val="28"/>
        </w:rPr>
        <w:t xml:space="preserve"> годы» в 202</w:t>
      </w:r>
      <w:r w:rsidR="00CF14CD" w:rsidRPr="00FC63D2">
        <w:rPr>
          <w:rFonts w:ascii="Liberation Serif" w:hAnsi="Liberation Serif"/>
          <w:sz w:val="28"/>
          <w:szCs w:val="28"/>
        </w:rPr>
        <w:t>4</w:t>
      </w:r>
      <w:r w:rsidRPr="00FC63D2">
        <w:rPr>
          <w:rFonts w:ascii="Liberation Serif" w:hAnsi="Liberation Serif"/>
          <w:sz w:val="28"/>
          <w:szCs w:val="28"/>
        </w:rPr>
        <w:t xml:space="preserve"> году составил: </w:t>
      </w:r>
    </w:p>
    <w:p w14:paraId="39E83F24" w14:textId="77777777" w:rsidR="0026375E" w:rsidRPr="00FC63D2" w:rsidRDefault="000339A3" w:rsidP="0026375E">
      <w:pPr>
        <w:spacing w:before="75" w:after="30"/>
        <w:ind w:firstLine="708"/>
        <w:jc w:val="right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t>в млн</w:t>
      </w:r>
      <w:r w:rsidR="0026375E" w:rsidRPr="00FC63D2">
        <w:rPr>
          <w:rFonts w:ascii="Liberation Serif" w:hAnsi="Liberation Serif"/>
          <w:sz w:val="28"/>
          <w:szCs w:val="28"/>
        </w:rPr>
        <w:t>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2074"/>
        <w:gridCol w:w="1935"/>
        <w:gridCol w:w="1903"/>
        <w:gridCol w:w="2099"/>
      </w:tblGrid>
      <w:tr w:rsidR="0026375E" w:rsidRPr="00FC63D2" w14:paraId="040E5294" w14:textId="77777777" w:rsidTr="0026375E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212C" w14:textId="77777777" w:rsidR="0026375E" w:rsidRPr="00FC63D2" w:rsidRDefault="002637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C63D2">
              <w:rPr>
                <w:rFonts w:ascii="Liberation Serif" w:hAnsi="Liberation Serif"/>
                <w:sz w:val="28"/>
                <w:szCs w:val="28"/>
              </w:rPr>
              <w:t>Источники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4757" w14:textId="77777777" w:rsidR="0026375E" w:rsidRPr="00FC63D2" w:rsidRDefault="002637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C63D2">
              <w:rPr>
                <w:rFonts w:ascii="Liberation Serif" w:hAnsi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8A7B" w14:textId="77777777" w:rsidR="0026375E" w:rsidRPr="00FC63D2" w:rsidRDefault="002637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C63D2">
              <w:rPr>
                <w:rFonts w:ascii="Liberation Serif" w:hAnsi="Liberation Serif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5B29" w14:textId="77777777" w:rsidR="0026375E" w:rsidRPr="00FC63D2" w:rsidRDefault="002637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C63D2">
              <w:rPr>
                <w:rFonts w:ascii="Liberation Serif" w:hAnsi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22DD" w14:textId="77777777" w:rsidR="0026375E" w:rsidRPr="00FC63D2" w:rsidRDefault="002637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C63D2">
              <w:rPr>
                <w:rFonts w:ascii="Liberation Serif" w:hAnsi="Liberation Serif"/>
                <w:sz w:val="28"/>
                <w:szCs w:val="28"/>
              </w:rPr>
              <w:t>Внебюджетный источник</w:t>
            </w:r>
          </w:p>
        </w:tc>
      </w:tr>
      <w:tr w:rsidR="000339A3" w:rsidRPr="00FC63D2" w14:paraId="410F8E4C" w14:textId="77777777" w:rsidTr="0026375E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A686" w14:textId="77777777" w:rsidR="0026375E" w:rsidRPr="00FC63D2" w:rsidRDefault="002637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C63D2">
              <w:rPr>
                <w:rFonts w:ascii="Liberation Serif" w:hAnsi="Liberation Serif"/>
                <w:sz w:val="28"/>
                <w:szCs w:val="28"/>
              </w:rPr>
              <w:t>сумма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2359" w14:textId="77777777" w:rsidR="0026375E" w:rsidRPr="00FC63D2" w:rsidRDefault="002637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C63D2">
              <w:rPr>
                <w:rFonts w:ascii="Liberation Serif" w:hAnsi="Liberation Serif"/>
                <w:sz w:val="28"/>
                <w:szCs w:val="28"/>
              </w:rPr>
              <w:t>0,00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771" w14:textId="77777777" w:rsidR="0026375E" w:rsidRPr="00FC63D2" w:rsidRDefault="002637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C63D2">
              <w:rPr>
                <w:rFonts w:ascii="Liberation Serif" w:hAnsi="Liberation Serif"/>
                <w:sz w:val="28"/>
                <w:szCs w:val="28"/>
              </w:rPr>
              <w:t>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470A" w14:textId="77777777" w:rsidR="0026375E" w:rsidRPr="00FC63D2" w:rsidRDefault="000339A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C63D2">
              <w:rPr>
                <w:rFonts w:ascii="Liberation Serif" w:hAnsi="Liberation Serif"/>
                <w:sz w:val="28"/>
                <w:szCs w:val="28"/>
              </w:rPr>
              <w:t>98,7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0E11" w14:textId="77777777" w:rsidR="0026375E" w:rsidRPr="00FC63D2" w:rsidRDefault="0029697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C63D2">
              <w:rPr>
                <w:rFonts w:ascii="Liberation Serif" w:hAnsi="Liberation Serif"/>
                <w:sz w:val="28"/>
                <w:szCs w:val="28"/>
              </w:rPr>
              <w:t>0,00</w:t>
            </w:r>
          </w:p>
        </w:tc>
      </w:tr>
    </w:tbl>
    <w:p w14:paraId="0CD2D793" w14:textId="77777777" w:rsidR="009D7FD8" w:rsidRPr="00FC63D2" w:rsidRDefault="009D7FD8" w:rsidP="001A2EDA">
      <w:pPr>
        <w:jc w:val="both"/>
        <w:rPr>
          <w:rFonts w:ascii="Liberation Serif" w:hAnsi="Liberation Serif"/>
          <w:sz w:val="28"/>
          <w:szCs w:val="28"/>
        </w:rPr>
      </w:pPr>
    </w:p>
    <w:p w14:paraId="0FA4CD57" w14:textId="77777777" w:rsidR="0026375E" w:rsidRPr="00FC63D2" w:rsidRDefault="009D7FD8" w:rsidP="001A2EDA">
      <w:pPr>
        <w:jc w:val="both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t xml:space="preserve"> </w:t>
      </w:r>
      <w:r w:rsidR="00591E90" w:rsidRPr="00FC63D2">
        <w:rPr>
          <w:rFonts w:ascii="Liberation Serif" w:hAnsi="Liberation Serif"/>
          <w:sz w:val="28"/>
          <w:szCs w:val="28"/>
        </w:rPr>
        <w:tab/>
      </w:r>
      <w:r w:rsidRPr="00FC63D2">
        <w:rPr>
          <w:rFonts w:ascii="Liberation Serif" w:hAnsi="Liberation Serif"/>
          <w:sz w:val="28"/>
          <w:szCs w:val="28"/>
        </w:rPr>
        <w:t>Освоение де</w:t>
      </w:r>
      <w:r w:rsidR="00D8302E" w:rsidRPr="00FC63D2">
        <w:rPr>
          <w:rFonts w:ascii="Liberation Serif" w:hAnsi="Liberation Serif"/>
          <w:sz w:val="28"/>
          <w:szCs w:val="28"/>
        </w:rPr>
        <w:t xml:space="preserve">нежных средств по состоянию на 29.10.2024 года </w:t>
      </w:r>
      <w:r w:rsidR="00EC2ECF" w:rsidRPr="00FC63D2">
        <w:rPr>
          <w:rFonts w:ascii="Liberation Serif" w:hAnsi="Liberation Serif"/>
          <w:sz w:val="28"/>
          <w:szCs w:val="28"/>
        </w:rPr>
        <w:t xml:space="preserve">(на дату подготовки рассматриваемой информации) </w:t>
      </w:r>
      <w:r w:rsidRPr="00FC63D2">
        <w:rPr>
          <w:rFonts w:ascii="Liberation Serif" w:hAnsi="Liberation Serif"/>
          <w:sz w:val="28"/>
          <w:szCs w:val="28"/>
        </w:rPr>
        <w:t xml:space="preserve">составляет – </w:t>
      </w:r>
      <w:r w:rsidR="009E5DF2" w:rsidRPr="00FC63D2">
        <w:rPr>
          <w:rFonts w:ascii="Liberation Serif" w:hAnsi="Liberation Serif"/>
          <w:sz w:val="28"/>
          <w:szCs w:val="28"/>
        </w:rPr>
        <w:t>8,3 млн. руб., в том числе:</w:t>
      </w:r>
    </w:p>
    <w:p w14:paraId="40663927" w14:textId="36F0088B" w:rsidR="009D7FD8" w:rsidRPr="00FC63D2" w:rsidRDefault="0092103C" w:rsidP="001A2EDA">
      <w:pPr>
        <w:jc w:val="both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</w:t>
      </w:r>
      <w:r w:rsidR="000339A3" w:rsidRPr="00FC63D2">
        <w:rPr>
          <w:rFonts w:ascii="Liberation Serif" w:hAnsi="Liberation Serif"/>
          <w:sz w:val="28"/>
          <w:szCs w:val="28"/>
        </w:rPr>
        <w:t xml:space="preserve"> </w:t>
      </w:r>
      <w:r w:rsidR="00FD3052" w:rsidRPr="00FC63D2">
        <w:rPr>
          <w:rFonts w:ascii="Liberation Serif" w:hAnsi="Liberation Serif"/>
          <w:sz w:val="28"/>
          <w:szCs w:val="28"/>
        </w:rPr>
        <w:t xml:space="preserve">в </w:t>
      </w:r>
      <w:r w:rsidRPr="00FC63D2">
        <w:rPr>
          <w:rFonts w:ascii="Liberation Serif" w:hAnsi="Liberation Serif"/>
          <w:sz w:val="28"/>
          <w:szCs w:val="28"/>
        </w:rPr>
        <w:t>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2694"/>
        <w:gridCol w:w="2520"/>
      </w:tblGrid>
      <w:tr w:rsidR="009E5DF2" w:rsidRPr="00FC63D2" w14:paraId="286B66F9" w14:textId="77777777" w:rsidTr="0071304D">
        <w:tc>
          <w:tcPr>
            <w:tcW w:w="4644" w:type="dxa"/>
          </w:tcPr>
          <w:p w14:paraId="2CAB7000" w14:textId="77777777" w:rsidR="009E5DF2" w:rsidRPr="00FC63D2" w:rsidRDefault="0092103C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/>
              </w:rPr>
              <w:t>Вид расходов</w:t>
            </w:r>
          </w:p>
        </w:tc>
        <w:tc>
          <w:tcPr>
            <w:tcW w:w="2694" w:type="dxa"/>
          </w:tcPr>
          <w:p w14:paraId="47F479E1" w14:textId="77777777" w:rsidR="009E5DF2" w:rsidRPr="00FC63D2" w:rsidRDefault="0092103C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/>
              </w:rPr>
              <w:t>План</w:t>
            </w:r>
          </w:p>
        </w:tc>
        <w:tc>
          <w:tcPr>
            <w:tcW w:w="2520" w:type="dxa"/>
          </w:tcPr>
          <w:p w14:paraId="08F48A54" w14:textId="77777777" w:rsidR="009E5DF2" w:rsidRPr="00FC63D2" w:rsidRDefault="0092103C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/>
              </w:rPr>
              <w:t>Факт</w:t>
            </w:r>
          </w:p>
        </w:tc>
      </w:tr>
      <w:tr w:rsidR="009E5DF2" w:rsidRPr="00FC63D2" w14:paraId="6B224D57" w14:textId="77777777" w:rsidTr="0071304D">
        <w:tc>
          <w:tcPr>
            <w:tcW w:w="4644" w:type="dxa"/>
          </w:tcPr>
          <w:p w14:paraId="3B5A299C" w14:textId="77777777" w:rsidR="009E5DF2" w:rsidRPr="00FC63D2" w:rsidRDefault="009E5DF2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 w:cs="Arial"/>
                <w:bCs/>
                <w:color w:val="000000"/>
              </w:rPr>
              <w:t xml:space="preserve">  Предоставление субсидии</w:t>
            </w:r>
            <w:r w:rsidR="00EC2ECF" w:rsidRPr="00FC63D2">
              <w:rPr>
                <w:rFonts w:ascii="Liberation Serif" w:hAnsi="Liberation Serif" w:cs="Arial"/>
                <w:bCs/>
                <w:color w:val="000000"/>
              </w:rPr>
              <w:t xml:space="preserve"> МБУ УХ НГО</w:t>
            </w:r>
            <w:r w:rsidRPr="00FC63D2">
              <w:rPr>
                <w:rFonts w:ascii="Liberation Serif" w:hAnsi="Liberation Serif" w:cs="Arial"/>
                <w:bCs/>
                <w:color w:val="000000"/>
              </w:rPr>
              <w:t xml:space="preserve"> на содержание дворовых территорий благоустроенных за счет средств местного бюджета, а также в рамках программы 1000 дворов</w:t>
            </w:r>
          </w:p>
        </w:tc>
        <w:tc>
          <w:tcPr>
            <w:tcW w:w="2694" w:type="dxa"/>
          </w:tcPr>
          <w:p w14:paraId="0CFB26A2" w14:textId="24D2F4C7" w:rsidR="009E5DF2" w:rsidRPr="00FC63D2" w:rsidRDefault="0092103C" w:rsidP="001A2EDA">
            <w:pPr>
              <w:jc w:val="both"/>
              <w:rPr>
                <w:rFonts w:ascii="Liberation Serif" w:hAnsi="Liberation Serif"/>
                <w:lang w:val="en-US"/>
              </w:rPr>
            </w:pPr>
            <w:r w:rsidRPr="00FC63D2">
              <w:rPr>
                <w:rFonts w:ascii="Liberation Serif" w:hAnsi="Liberation Serif"/>
              </w:rPr>
              <w:t>800</w:t>
            </w:r>
            <w:r w:rsidR="00FD3052" w:rsidRPr="00FC63D2">
              <w:rPr>
                <w:rFonts w:ascii="Liberation Serif" w:hAnsi="Liberation Serif"/>
                <w:lang w:val="en-US"/>
              </w:rPr>
              <w:t xml:space="preserve"> 000</w:t>
            </w:r>
            <w:r w:rsidRPr="00FC63D2">
              <w:rPr>
                <w:rFonts w:ascii="Liberation Serif" w:hAnsi="Liberation Serif"/>
              </w:rPr>
              <w:t>,0</w:t>
            </w:r>
            <w:r w:rsidR="00FD3052" w:rsidRPr="00FC63D2">
              <w:rPr>
                <w:rFonts w:ascii="Liberation Serif" w:hAnsi="Liberation Serif"/>
                <w:lang w:val="en-US"/>
              </w:rPr>
              <w:t>0</w:t>
            </w:r>
          </w:p>
        </w:tc>
        <w:tc>
          <w:tcPr>
            <w:tcW w:w="2520" w:type="dxa"/>
          </w:tcPr>
          <w:p w14:paraId="1A05C9FA" w14:textId="73C67D84" w:rsidR="009E5DF2" w:rsidRPr="00FC63D2" w:rsidRDefault="00FD3052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/>
              </w:rPr>
              <w:t>800 000,00</w:t>
            </w:r>
          </w:p>
        </w:tc>
      </w:tr>
      <w:tr w:rsidR="009E5DF2" w:rsidRPr="00FC63D2" w14:paraId="57FC449A" w14:textId="77777777" w:rsidTr="0071304D">
        <w:tc>
          <w:tcPr>
            <w:tcW w:w="4644" w:type="dxa"/>
          </w:tcPr>
          <w:p w14:paraId="1DFDF46D" w14:textId="77777777" w:rsidR="009E5DF2" w:rsidRPr="00FC63D2" w:rsidRDefault="00DC38A1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 w:cs="Arial"/>
                <w:bCs/>
                <w:color w:val="000000"/>
              </w:rPr>
              <w:t xml:space="preserve">  Содержание общественных территорий благоустроенных в рамках реализации национального проекта "Жилье и городская среда"</w:t>
            </w:r>
            <w:r w:rsidR="0030588B" w:rsidRPr="00FC63D2">
              <w:rPr>
                <w:rFonts w:ascii="Liberation Serif" w:hAnsi="Liberation Serif" w:cs="Arial"/>
                <w:bCs/>
                <w:color w:val="000000"/>
              </w:rPr>
              <w:t xml:space="preserve"> </w:t>
            </w:r>
            <w:r w:rsidR="0030588B" w:rsidRPr="00FC63D2">
              <w:rPr>
                <w:rFonts w:ascii="Liberation Serif" w:hAnsi="Liberation Serif" w:cs="Arial"/>
                <w:bCs/>
                <w:i/>
                <w:color w:val="000000"/>
              </w:rPr>
              <w:t>(Парк, Набережная)</w:t>
            </w:r>
          </w:p>
        </w:tc>
        <w:tc>
          <w:tcPr>
            <w:tcW w:w="2694" w:type="dxa"/>
          </w:tcPr>
          <w:p w14:paraId="3296A9C7" w14:textId="28770102" w:rsidR="009E5DF2" w:rsidRPr="00FC63D2" w:rsidRDefault="00FC2966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/>
              </w:rPr>
              <w:t>5 043 700,00</w:t>
            </w:r>
          </w:p>
        </w:tc>
        <w:tc>
          <w:tcPr>
            <w:tcW w:w="2520" w:type="dxa"/>
          </w:tcPr>
          <w:p w14:paraId="58FC0943" w14:textId="004B885C" w:rsidR="009E5DF2" w:rsidRPr="00FC63D2" w:rsidRDefault="00FC2966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/>
              </w:rPr>
              <w:t>2 400 000,00</w:t>
            </w:r>
          </w:p>
        </w:tc>
      </w:tr>
      <w:tr w:rsidR="00DC38A1" w:rsidRPr="00FC63D2" w14:paraId="7077584D" w14:textId="77777777" w:rsidTr="0071304D">
        <w:tc>
          <w:tcPr>
            <w:tcW w:w="4644" w:type="dxa"/>
          </w:tcPr>
          <w:p w14:paraId="016765DD" w14:textId="77777777" w:rsidR="00DC38A1" w:rsidRPr="00FC63D2" w:rsidRDefault="00330276" w:rsidP="001A2EDA">
            <w:pPr>
              <w:jc w:val="both"/>
              <w:rPr>
                <w:rFonts w:ascii="Liberation Serif" w:hAnsi="Liberation Serif" w:cs="Arial"/>
                <w:bCs/>
                <w:color w:val="000000"/>
              </w:rPr>
            </w:pPr>
            <w:r w:rsidRPr="00FC63D2">
              <w:rPr>
                <w:rFonts w:ascii="Liberation Serif" w:hAnsi="Liberation Serif" w:cs="Arial"/>
                <w:bCs/>
                <w:color w:val="000000"/>
              </w:rPr>
              <w:t xml:space="preserve">  Комплексное благоустройство общественных территорий Невьянского городского округа</w:t>
            </w:r>
          </w:p>
          <w:p w14:paraId="03E0AC0E" w14:textId="722CB85F" w:rsidR="0027558E" w:rsidRPr="00FC63D2" w:rsidRDefault="0027558E" w:rsidP="001A2EDA">
            <w:pPr>
              <w:jc w:val="both"/>
              <w:rPr>
                <w:rFonts w:ascii="Liberation Serif" w:hAnsi="Liberation Serif"/>
                <w:i/>
              </w:rPr>
            </w:pPr>
            <w:proofErr w:type="gramStart"/>
            <w:r w:rsidRPr="00FC63D2">
              <w:rPr>
                <w:rFonts w:ascii="Liberation Serif" w:hAnsi="Liberation Serif"/>
                <w:i/>
              </w:rPr>
              <w:t xml:space="preserve">(в том </w:t>
            </w:r>
            <w:r w:rsidR="00185741" w:rsidRPr="00FC63D2">
              <w:rPr>
                <w:rFonts w:ascii="Liberation Serif" w:hAnsi="Liberation Serif"/>
                <w:i/>
              </w:rPr>
              <w:t xml:space="preserve">числе: </w:t>
            </w:r>
            <w:proofErr w:type="spellStart"/>
            <w:r w:rsidR="00185741" w:rsidRPr="00FC63D2">
              <w:rPr>
                <w:rFonts w:ascii="Liberation Serif" w:hAnsi="Liberation Serif"/>
                <w:i/>
              </w:rPr>
              <w:t>софинансирование</w:t>
            </w:r>
            <w:proofErr w:type="spellEnd"/>
            <w:r w:rsidRPr="00FC63D2">
              <w:rPr>
                <w:rFonts w:ascii="Liberation Serif" w:hAnsi="Liberation Serif"/>
                <w:i/>
              </w:rPr>
              <w:t xml:space="preserve"> Комплексного </w:t>
            </w:r>
            <w:r w:rsidR="00185741" w:rsidRPr="00FC63D2">
              <w:rPr>
                <w:rFonts w:ascii="Liberation Serif" w:hAnsi="Liberation Serif"/>
                <w:i/>
              </w:rPr>
              <w:t>благоустройства территории</w:t>
            </w:r>
            <w:r w:rsidRPr="00FC63D2">
              <w:rPr>
                <w:rFonts w:ascii="Liberation Serif" w:hAnsi="Liberation Serif"/>
                <w:i/>
              </w:rPr>
              <w:t xml:space="preserve">, для мест отдыха населения, в центральной части поселка цементный, Невьянского городского округа Свердловской </w:t>
            </w:r>
            <w:r w:rsidR="00185741" w:rsidRPr="00FC63D2">
              <w:rPr>
                <w:rFonts w:ascii="Liberation Serif" w:hAnsi="Liberation Serif"/>
                <w:i/>
              </w:rPr>
              <w:t xml:space="preserve">области </w:t>
            </w:r>
            <w:r w:rsidR="00185741" w:rsidRPr="00FC63D2">
              <w:rPr>
                <w:rFonts w:ascii="Liberation Serif" w:hAnsi="Liberation Serif"/>
                <w:i/>
              </w:rPr>
              <w:br/>
              <w:t>2</w:t>
            </w:r>
            <w:r w:rsidRPr="00FC63D2">
              <w:rPr>
                <w:rFonts w:ascii="Liberation Serif" w:hAnsi="Liberation Serif"/>
                <w:i/>
              </w:rPr>
              <w:t xml:space="preserve"> этап.</w:t>
            </w:r>
            <w:proofErr w:type="gramEnd"/>
            <w:r w:rsidRPr="00FC63D2">
              <w:rPr>
                <w:rFonts w:ascii="Liberation Serif" w:hAnsi="Liberation Serif"/>
                <w:i/>
              </w:rPr>
              <w:t xml:space="preserve"> </w:t>
            </w:r>
            <w:proofErr w:type="gramStart"/>
            <w:r w:rsidRPr="00FC63D2">
              <w:rPr>
                <w:rFonts w:ascii="Liberation Serif" w:hAnsi="Liberation Serif"/>
                <w:i/>
              </w:rPr>
              <w:t xml:space="preserve">Мемориал, Обустройство двух детских площадок в п. Аять, с. </w:t>
            </w:r>
            <w:proofErr w:type="spellStart"/>
            <w:r w:rsidRPr="00FC63D2">
              <w:rPr>
                <w:rFonts w:ascii="Liberation Serif" w:hAnsi="Liberation Serif"/>
                <w:i/>
              </w:rPr>
              <w:t>Ш</w:t>
            </w:r>
            <w:r w:rsidR="00185741" w:rsidRPr="00FC63D2">
              <w:rPr>
                <w:rFonts w:ascii="Liberation Serif" w:hAnsi="Liberation Serif"/>
                <w:i/>
              </w:rPr>
              <w:t>айдуриха</w:t>
            </w:r>
            <w:proofErr w:type="spellEnd"/>
            <w:r w:rsidRPr="00FC63D2">
              <w:rPr>
                <w:rFonts w:ascii="Liberation Serif" w:hAnsi="Liberation Serif"/>
                <w:i/>
              </w:rPr>
              <w:t>)</w:t>
            </w:r>
            <w:r w:rsidR="00185741" w:rsidRPr="00FC63D2">
              <w:rPr>
                <w:rFonts w:ascii="Liberation Serif" w:hAnsi="Liberation Serif"/>
                <w:i/>
              </w:rPr>
              <w:t>.</w:t>
            </w:r>
            <w:proofErr w:type="gramEnd"/>
          </w:p>
        </w:tc>
        <w:tc>
          <w:tcPr>
            <w:tcW w:w="2694" w:type="dxa"/>
          </w:tcPr>
          <w:p w14:paraId="5D353BF9" w14:textId="3384F887" w:rsidR="00DC38A1" w:rsidRPr="00FC63D2" w:rsidRDefault="00FC2966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/>
              </w:rPr>
              <w:t>9 107 000,00</w:t>
            </w:r>
          </w:p>
        </w:tc>
        <w:tc>
          <w:tcPr>
            <w:tcW w:w="2520" w:type="dxa"/>
          </w:tcPr>
          <w:p w14:paraId="5E4AA3B6" w14:textId="0054A6CC" w:rsidR="00DC38A1" w:rsidRPr="00FC63D2" w:rsidRDefault="00FC2966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/>
              </w:rPr>
              <w:t>4 047 304,73</w:t>
            </w:r>
          </w:p>
        </w:tc>
      </w:tr>
      <w:tr w:rsidR="00DC38A1" w:rsidRPr="00FC63D2" w14:paraId="3E2E045C" w14:textId="77777777" w:rsidTr="0071304D">
        <w:tc>
          <w:tcPr>
            <w:tcW w:w="4644" w:type="dxa"/>
          </w:tcPr>
          <w:p w14:paraId="2D838459" w14:textId="77777777" w:rsidR="00DC38A1" w:rsidRPr="00FC63D2" w:rsidRDefault="00117513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 w:cs="Arial"/>
                <w:bCs/>
                <w:color w:val="000000"/>
              </w:rPr>
              <w:t xml:space="preserve">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2694" w:type="dxa"/>
          </w:tcPr>
          <w:p w14:paraId="29792645" w14:textId="5A036345" w:rsidR="00DC38A1" w:rsidRPr="00FC63D2" w:rsidRDefault="00FC2966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/>
              </w:rPr>
              <w:t>80 000,00</w:t>
            </w:r>
          </w:p>
        </w:tc>
        <w:tc>
          <w:tcPr>
            <w:tcW w:w="2520" w:type="dxa"/>
          </w:tcPr>
          <w:p w14:paraId="27BDFA09" w14:textId="0ABD6B5E" w:rsidR="00DC38A1" w:rsidRPr="00FC63D2" w:rsidRDefault="00FC2966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/>
              </w:rPr>
              <w:t>62 650,00</w:t>
            </w:r>
          </w:p>
        </w:tc>
      </w:tr>
      <w:tr w:rsidR="00DC38A1" w:rsidRPr="00FC63D2" w14:paraId="772C54DD" w14:textId="77777777" w:rsidTr="0071304D">
        <w:tc>
          <w:tcPr>
            <w:tcW w:w="4644" w:type="dxa"/>
          </w:tcPr>
          <w:p w14:paraId="066A1624" w14:textId="77777777" w:rsidR="00DC38A1" w:rsidRPr="00FC63D2" w:rsidRDefault="00A96FAE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 w:cs="Arial"/>
                <w:bCs/>
                <w:color w:val="000000"/>
              </w:rPr>
              <w:t xml:space="preserve">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2694" w:type="dxa"/>
          </w:tcPr>
          <w:p w14:paraId="2EE018F4" w14:textId="52C875EB" w:rsidR="00DC38A1" w:rsidRPr="00FC63D2" w:rsidRDefault="00FC2966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/>
              </w:rPr>
              <w:t>3 700 000,00</w:t>
            </w:r>
          </w:p>
        </w:tc>
        <w:tc>
          <w:tcPr>
            <w:tcW w:w="2520" w:type="dxa"/>
          </w:tcPr>
          <w:p w14:paraId="662A131E" w14:textId="0D3EF95C" w:rsidR="00DC38A1" w:rsidRPr="00FC63D2" w:rsidRDefault="00FC2966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/>
              </w:rPr>
              <w:t>1 000 000,00</w:t>
            </w:r>
          </w:p>
        </w:tc>
      </w:tr>
      <w:tr w:rsidR="00DC38A1" w:rsidRPr="00FC63D2" w14:paraId="146980EE" w14:textId="77777777" w:rsidTr="0071304D">
        <w:tc>
          <w:tcPr>
            <w:tcW w:w="4644" w:type="dxa"/>
          </w:tcPr>
          <w:p w14:paraId="7AC0A2DC" w14:textId="77777777" w:rsidR="00DC38A1" w:rsidRPr="00FC63D2" w:rsidRDefault="0092103C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 w:cs="Arial"/>
                <w:bCs/>
                <w:color w:val="000000"/>
              </w:rPr>
              <w:t xml:space="preserve">  Благоустройство общественной территории </w:t>
            </w:r>
            <w:r w:rsidRPr="00FC63D2">
              <w:rPr>
                <w:rFonts w:ascii="Liberation Serif" w:hAnsi="Liberation Serif" w:cs="Arial"/>
                <w:bCs/>
                <w:color w:val="000000"/>
              </w:rPr>
              <w:lastRenderedPageBreak/>
              <w:t>"Калейдоскоп времен. Концепция развития набережной вдоль ул.</w:t>
            </w:r>
            <w:r w:rsidR="00591E90" w:rsidRPr="00FC63D2">
              <w:rPr>
                <w:rFonts w:ascii="Liberation Serif" w:hAnsi="Liberation Serif" w:cs="Arial"/>
                <w:bCs/>
                <w:color w:val="000000"/>
              </w:rPr>
              <w:t xml:space="preserve"> </w:t>
            </w:r>
            <w:r w:rsidRPr="00FC63D2">
              <w:rPr>
                <w:rFonts w:ascii="Liberation Serif" w:hAnsi="Liberation Serif" w:cs="Arial"/>
                <w:bCs/>
                <w:color w:val="000000"/>
              </w:rPr>
              <w:t>Советской, г.</w:t>
            </w:r>
            <w:r w:rsidR="00591E90" w:rsidRPr="00FC63D2">
              <w:rPr>
                <w:rFonts w:ascii="Liberation Serif" w:hAnsi="Liberation Serif" w:cs="Arial"/>
                <w:bCs/>
                <w:color w:val="000000"/>
              </w:rPr>
              <w:t xml:space="preserve"> </w:t>
            </w:r>
            <w:r w:rsidRPr="00FC63D2">
              <w:rPr>
                <w:rFonts w:ascii="Liberation Serif" w:hAnsi="Liberation Serif" w:cs="Arial"/>
                <w:bCs/>
                <w:color w:val="000000"/>
              </w:rPr>
              <w:t>Невьянск, Свердловская область"</w:t>
            </w:r>
          </w:p>
        </w:tc>
        <w:tc>
          <w:tcPr>
            <w:tcW w:w="2694" w:type="dxa"/>
          </w:tcPr>
          <w:p w14:paraId="4B34C66F" w14:textId="47155390" w:rsidR="00DC38A1" w:rsidRPr="00FC63D2" w:rsidRDefault="0071304D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/>
              </w:rPr>
              <w:lastRenderedPageBreak/>
              <w:t>80</w:t>
            </w:r>
            <w:r w:rsidR="00FC2966" w:rsidRPr="00FC63D2">
              <w:rPr>
                <w:rFonts w:ascii="Liberation Serif" w:hAnsi="Liberation Serif"/>
              </w:rPr>
              <w:t> 000 000</w:t>
            </w:r>
            <w:r w:rsidRPr="00FC63D2">
              <w:rPr>
                <w:rFonts w:ascii="Liberation Serif" w:hAnsi="Liberation Serif"/>
              </w:rPr>
              <w:t>,0</w:t>
            </w:r>
            <w:r w:rsidR="00DC18F9" w:rsidRPr="00FC63D2">
              <w:rPr>
                <w:rFonts w:ascii="Liberation Serif" w:hAnsi="Liberation Serif"/>
              </w:rPr>
              <w:t>0</w:t>
            </w:r>
            <w:r w:rsidR="00591E90" w:rsidRPr="00FC63D2">
              <w:rPr>
                <w:rFonts w:ascii="Liberation Serif" w:hAnsi="Liberation Serif"/>
              </w:rPr>
              <w:t xml:space="preserve"> *</w:t>
            </w:r>
          </w:p>
        </w:tc>
        <w:tc>
          <w:tcPr>
            <w:tcW w:w="2520" w:type="dxa"/>
          </w:tcPr>
          <w:p w14:paraId="42AD7B8C" w14:textId="77777777" w:rsidR="00DC38A1" w:rsidRPr="00FC63D2" w:rsidRDefault="0071304D" w:rsidP="001A2EDA">
            <w:pPr>
              <w:jc w:val="both"/>
              <w:rPr>
                <w:rFonts w:ascii="Liberation Serif" w:hAnsi="Liberation Serif"/>
              </w:rPr>
            </w:pPr>
            <w:r w:rsidRPr="00FC63D2">
              <w:rPr>
                <w:rFonts w:ascii="Liberation Serif" w:hAnsi="Liberation Serif"/>
              </w:rPr>
              <w:t>0,00</w:t>
            </w:r>
          </w:p>
        </w:tc>
      </w:tr>
    </w:tbl>
    <w:p w14:paraId="2E83E07C" w14:textId="77777777" w:rsidR="009E5DF2" w:rsidRPr="00FC63D2" w:rsidRDefault="009E5DF2" w:rsidP="001A2EDA">
      <w:pPr>
        <w:jc w:val="both"/>
        <w:rPr>
          <w:rFonts w:ascii="Liberation Serif" w:hAnsi="Liberation Serif"/>
          <w:sz w:val="28"/>
          <w:szCs w:val="28"/>
        </w:rPr>
      </w:pPr>
    </w:p>
    <w:p w14:paraId="68A3154C" w14:textId="6ACA64C4" w:rsidR="008C60A1" w:rsidRPr="00FC63D2" w:rsidRDefault="00591E90" w:rsidP="00412E6F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63D2">
        <w:rPr>
          <w:rFonts w:ascii="Liberation Serif" w:hAnsi="Liberation Serif" w:cs="Liberation Serif"/>
          <w:sz w:val="28"/>
          <w:szCs w:val="28"/>
        </w:rPr>
        <w:t>*</w:t>
      </w:r>
      <w:r w:rsidR="0071304D" w:rsidRPr="00FC63D2">
        <w:rPr>
          <w:rFonts w:ascii="Liberation Serif" w:hAnsi="Liberation Serif" w:cs="Liberation Serif"/>
          <w:sz w:val="28"/>
          <w:szCs w:val="28"/>
        </w:rPr>
        <w:t xml:space="preserve">Денежные средства в размере 80,0 млн. руб., запланированные в рассматриваемой муниципальной программе на цели, связанные с оплатой выполненных подрядной организацией дополнительных видов работ на «Набережной» будут осваиваться на основании решения суда (возможна корректировка суммы до 91,5 млн. руб.). </w:t>
      </w:r>
    </w:p>
    <w:p w14:paraId="21A20E99" w14:textId="77777777" w:rsidR="0026375E" w:rsidRPr="00FC63D2" w:rsidRDefault="0026375E" w:rsidP="0026375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t>Основными ме</w:t>
      </w:r>
      <w:r w:rsidR="00C932B6" w:rsidRPr="00FC63D2">
        <w:rPr>
          <w:rFonts w:ascii="Liberation Serif" w:hAnsi="Liberation Serif"/>
          <w:sz w:val="28"/>
          <w:szCs w:val="28"/>
        </w:rPr>
        <w:t>роприятиями, реализуемыми в 2024</w:t>
      </w:r>
      <w:r w:rsidRPr="00FC63D2">
        <w:rPr>
          <w:rFonts w:ascii="Liberation Serif" w:hAnsi="Liberation Serif"/>
          <w:sz w:val="28"/>
          <w:szCs w:val="28"/>
        </w:rPr>
        <w:t xml:space="preserve"> году в рамках выполнения плана мероприятий муниципальной программы «Формирование современной городской среды на территории Невьянского горо</w:t>
      </w:r>
      <w:r w:rsidR="00C932B6" w:rsidRPr="00FC63D2">
        <w:rPr>
          <w:rFonts w:ascii="Liberation Serif" w:hAnsi="Liberation Serif"/>
          <w:sz w:val="28"/>
          <w:szCs w:val="28"/>
        </w:rPr>
        <w:t>дского округа в период 2020-2030</w:t>
      </w:r>
      <w:r w:rsidRPr="00FC63D2">
        <w:rPr>
          <w:rFonts w:ascii="Liberation Serif" w:hAnsi="Liberation Serif"/>
          <w:sz w:val="28"/>
          <w:szCs w:val="28"/>
        </w:rPr>
        <w:t xml:space="preserve"> годы» стали:</w:t>
      </w:r>
    </w:p>
    <w:p w14:paraId="6116B82E" w14:textId="77777777" w:rsidR="0026375E" w:rsidRPr="00FC63D2" w:rsidRDefault="0026375E" w:rsidP="0026375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t>- обустройство детских игровых площадок в сельских населенных пунктах, входящих в состав Невьянского городского окр</w:t>
      </w:r>
      <w:r w:rsidR="00C932B6" w:rsidRPr="00FC63D2">
        <w:rPr>
          <w:rFonts w:ascii="Liberation Serif" w:hAnsi="Liberation Serif"/>
          <w:sz w:val="28"/>
          <w:szCs w:val="28"/>
        </w:rPr>
        <w:t xml:space="preserve">уга: село </w:t>
      </w:r>
      <w:proofErr w:type="spellStart"/>
      <w:r w:rsidR="00C932B6" w:rsidRPr="00FC63D2">
        <w:rPr>
          <w:rFonts w:ascii="Liberation Serif" w:hAnsi="Liberation Serif"/>
          <w:sz w:val="28"/>
          <w:szCs w:val="28"/>
        </w:rPr>
        <w:t>Шайдуриха</w:t>
      </w:r>
      <w:proofErr w:type="spellEnd"/>
      <w:r w:rsidR="00C932B6" w:rsidRPr="00FC63D2">
        <w:rPr>
          <w:rFonts w:ascii="Liberation Serif" w:hAnsi="Liberation Serif"/>
          <w:sz w:val="28"/>
          <w:szCs w:val="28"/>
        </w:rPr>
        <w:t>, поселок Аять</w:t>
      </w:r>
      <w:r w:rsidRPr="00FC63D2">
        <w:rPr>
          <w:rFonts w:ascii="Liberation Serif" w:hAnsi="Liberation Serif"/>
          <w:sz w:val="28"/>
          <w:szCs w:val="28"/>
        </w:rPr>
        <w:t>;</w:t>
      </w:r>
    </w:p>
    <w:p w14:paraId="3FA4AA2E" w14:textId="77777777" w:rsidR="0026375E" w:rsidRPr="00FC63D2" w:rsidRDefault="00C932B6" w:rsidP="0026375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t xml:space="preserve">-   содержание </w:t>
      </w:r>
      <w:r w:rsidR="0026375E" w:rsidRPr="00FC63D2">
        <w:rPr>
          <w:rFonts w:ascii="Liberation Serif" w:hAnsi="Liberation Serif"/>
          <w:sz w:val="28"/>
          <w:szCs w:val="28"/>
        </w:rPr>
        <w:t>объектов, благоустройство которых выполнено в рамках реализации национального проекта «Жилье и городская среда»</w:t>
      </w:r>
      <w:r w:rsidR="006B059C" w:rsidRPr="00FC63D2">
        <w:rPr>
          <w:rFonts w:ascii="Liberation Serif" w:hAnsi="Liberation Serif"/>
          <w:sz w:val="28"/>
          <w:szCs w:val="28"/>
        </w:rPr>
        <w:t xml:space="preserve"> и иных муниципальных и государственных программ</w:t>
      </w:r>
      <w:r w:rsidR="0026375E" w:rsidRPr="00FC63D2">
        <w:rPr>
          <w:rFonts w:ascii="Liberation Serif" w:hAnsi="Liberation Serif"/>
          <w:sz w:val="28"/>
          <w:szCs w:val="28"/>
        </w:rPr>
        <w:t>;</w:t>
      </w:r>
    </w:p>
    <w:p w14:paraId="2B218F03" w14:textId="77777777" w:rsidR="0026375E" w:rsidRPr="00FC63D2" w:rsidRDefault="0026375E" w:rsidP="0026375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t>-  организация и проведение рейтингового голосования по отбору общественной территории, подлежащей благоустройству</w:t>
      </w:r>
      <w:r w:rsidR="00CD328C" w:rsidRPr="00FC63D2">
        <w:rPr>
          <w:rFonts w:ascii="Liberation Serif" w:hAnsi="Liberation Serif"/>
          <w:sz w:val="28"/>
          <w:szCs w:val="28"/>
        </w:rPr>
        <w:t xml:space="preserve"> в первоочередном порядке в 2025 году;</w:t>
      </w:r>
    </w:p>
    <w:p w14:paraId="417839EF" w14:textId="77777777" w:rsidR="0026375E" w:rsidRPr="00FC63D2" w:rsidRDefault="00CD328C" w:rsidP="00E629CC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t xml:space="preserve">- подача заявок в Министерство энергетики и ЖКХ Свердловской области на участие в отборе на предоставление </w:t>
      </w:r>
      <w:r w:rsidR="009D753E" w:rsidRPr="00FC63D2">
        <w:rPr>
          <w:rFonts w:ascii="Liberation Serif" w:hAnsi="Liberation Serif"/>
          <w:sz w:val="28"/>
          <w:szCs w:val="28"/>
        </w:rPr>
        <w:t xml:space="preserve">в 2025 году </w:t>
      </w:r>
      <w:r w:rsidRPr="00FC63D2">
        <w:rPr>
          <w:rFonts w:ascii="Liberation Serif" w:hAnsi="Liberation Serif"/>
          <w:sz w:val="28"/>
          <w:szCs w:val="28"/>
        </w:rPr>
        <w:t>субсидий из областного бюджета на обустройство мест отдыха населения, на поддержку реализа</w:t>
      </w:r>
      <w:r w:rsidR="00CF14CD" w:rsidRPr="00FC63D2">
        <w:rPr>
          <w:rFonts w:ascii="Liberation Serif" w:hAnsi="Liberation Serif"/>
          <w:sz w:val="28"/>
          <w:szCs w:val="28"/>
        </w:rPr>
        <w:t>ции муниципальных программ ФКГС;</w:t>
      </w:r>
    </w:p>
    <w:p w14:paraId="3C53697B" w14:textId="77777777" w:rsidR="00CF14CD" w:rsidRPr="00FC63D2" w:rsidRDefault="00CF14CD" w:rsidP="00E629CC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t>- оплата выполненных на объекте «Набережная» дополнительных строительно-монтажных работ</w:t>
      </w:r>
      <w:r w:rsidR="008C687E" w:rsidRPr="00FC63D2">
        <w:rPr>
          <w:rFonts w:ascii="Liberation Serif" w:hAnsi="Liberation Serif"/>
          <w:sz w:val="28"/>
          <w:szCs w:val="28"/>
        </w:rPr>
        <w:t xml:space="preserve"> (по решению суда)</w:t>
      </w:r>
      <w:r w:rsidRPr="00FC63D2">
        <w:rPr>
          <w:rFonts w:ascii="Liberation Serif" w:hAnsi="Liberation Serif"/>
          <w:sz w:val="28"/>
          <w:szCs w:val="28"/>
        </w:rPr>
        <w:t>;</w:t>
      </w:r>
    </w:p>
    <w:p w14:paraId="67025D7C" w14:textId="77777777" w:rsidR="00CF14CD" w:rsidRPr="00FC63D2" w:rsidRDefault="00CF14CD" w:rsidP="00E629CC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t>- разработка</w:t>
      </w:r>
      <w:r w:rsidR="00B0450C" w:rsidRPr="00FC63D2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B0450C" w:rsidRPr="00FC63D2">
        <w:rPr>
          <w:rFonts w:ascii="Liberation Serif" w:hAnsi="Liberation Serif"/>
          <w:sz w:val="28"/>
          <w:szCs w:val="28"/>
        </w:rPr>
        <w:t>дизайн-</w:t>
      </w:r>
      <w:r w:rsidRPr="00FC63D2">
        <w:rPr>
          <w:rFonts w:ascii="Liberation Serif" w:hAnsi="Liberation Serif"/>
          <w:sz w:val="28"/>
          <w:szCs w:val="28"/>
        </w:rPr>
        <w:t>проектов</w:t>
      </w:r>
      <w:proofErr w:type="gramEnd"/>
      <w:r w:rsidRPr="00FC63D2">
        <w:rPr>
          <w:rFonts w:ascii="Liberation Serif" w:hAnsi="Liberation Serif"/>
          <w:sz w:val="28"/>
          <w:szCs w:val="28"/>
        </w:rPr>
        <w:t>, пр</w:t>
      </w:r>
      <w:r w:rsidR="000E42DB" w:rsidRPr="00FC63D2">
        <w:rPr>
          <w:rFonts w:ascii="Liberation Serif" w:hAnsi="Liberation Serif"/>
          <w:sz w:val="28"/>
          <w:szCs w:val="28"/>
        </w:rPr>
        <w:t>оектно-</w:t>
      </w:r>
      <w:r w:rsidRPr="00FC63D2">
        <w:rPr>
          <w:rFonts w:ascii="Liberation Serif" w:hAnsi="Liberation Serif"/>
          <w:sz w:val="28"/>
          <w:szCs w:val="28"/>
        </w:rPr>
        <w:t>сметной документации</w:t>
      </w:r>
      <w:r w:rsidR="000E42DB" w:rsidRPr="00FC63D2">
        <w:rPr>
          <w:rFonts w:ascii="Liberation Serif" w:hAnsi="Liberation Serif"/>
          <w:sz w:val="28"/>
          <w:szCs w:val="28"/>
        </w:rPr>
        <w:t>, проведение инженерных изысканий, предшествующих выполнению СМР.</w:t>
      </w:r>
      <w:r w:rsidRPr="00FC63D2">
        <w:rPr>
          <w:rFonts w:ascii="Liberation Serif" w:hAnsi="Liberation Serif"/>
          <w:sz w:val="28"/>
          <w:szCs w:val="28"/>
        </w:rPr>
        <w:t xml:space="preserve"> </w:t>
      </w:r>
    </w:p>
    <w:p w14:paraId="60C95B07" w14:textId="77777777" w:rsidR="00FC1E4B" w:rsidRPr="00FC63D2" w:rsidRDefault="009D753E" w:rsidP="0052265C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FC63D2">
        <w:rPr>
          <w:sz w:val="28"/>
          <w:szCs w:val="28"/>
        </w:rPr>
        <w:t>В ходе выполнения запланированных на 2024 год мероприятий завершена</w:t>
      </w:r>
      <w:r w:rsidR="00504324" w:rsidRPr="00FC63D2">
        <w:rPr>
          <w:sz w:val="28"/>
          <w:szCs w:val="28"/>
        </w:rPr>
        <w:t xml:space="preserve"> детальная проработка дизайн-проекта благоустройства общественной территории «Набережная вдоль ул. Советской город Невьянск, Свердловская область» 2–ой этап (проект благоустройства:</w:t>
      </w:r>
      <w:proofErr w:type="gramEnd"/>
      <w:r w:rsidR="00504324" w:rsidRPr="00FC63D2">
        <w:rPr>
          <w:sz w:val="28"/>
          <w:szCs w:val="28"/>
        </w:rPr>
        <w:t xml:space="preserve"> «Калейдоскоп времен». </w:t>
      </w:r>
      <w:proofErr w:type="gramStart"/>
      <w:r w:rsidR="00504324" w:rsidRPr="00FC63D2">
        <w:rPr>
          <w:sz w:val="28"/>
          <w:szCs w:val="28"/>
        </w:rPr>
        <w:t>Концепция благоустройства набережной вд</w:t>
      </w:r>
      <w:r w:rsidRPr="00FC63D2">
        <w:rPr>
          <w:sz w:val="28"/>
          <w:szCs w:val="28"/>
        </w:rPr>
        <w:t xml:space="preserve">оль ул. Советской </w:t>
      </w:r>
      <w:r w:rsidR="00504324" w:rsidRPr="00FC63D2">
        <w:rPr>
          <w:sz w:val="28"/>
          <w:szCs w:val="28"/>
        </w:rPr>
        <w:t xml:space="preserve">г. Невьянск, Свердловская область).  </w:t>
      </w:r>
      <w:proofErr w:type="gramEnd"/>
    </w:p>
    <w:p w14:paraId="27B5F47C" w14:textId="77777777" w:rsidR="00504324" w:rsidRPr="00FC63D2" w:rsidRDefault="00504324" w:rsidP="00504324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63D2">
        <w:rPr>
          <w:rFonts w:ascii="Liberation Serif" w:hAnsi="Liberation Serif" w:cs="Liberation Serif"/>
          <w:sz w:val="28"/>
          <w:szCs w:val="28"/>
        </w:rPr>
        <w:t>Основной целью реализации проекта по-прежнему являются</w:t>
      </w:r>
      <w:r w:rsidRPr="00FC63D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C63D2">
        <w:rPr>
          <w:rFonts w:ascii="Liberation Serif" w:hAnsi="Liberation Serif" w:cs="Liberation Serif"/>
          <w:sz w:val="28"/>
          <w:szCs w:val="28"/>
        </w:rPr>
        <w:t>продолжение формирования в городском пространстве комфортной общественной территории, в полной мере, удовлетворяющей запросам горожан, формирование площадки для привлечения малого бизнеса, развитие новых форм взаимодействия с населением, развитие культурной, спортивной и досугово-развлекательной среды.</w:t>
      </w:r>
    </w:p>
    <w:p w14:paraId="0A7103D4" w14:textId="77777777" w:rsidR="00D568C6" w:rsidRPr="00FC63D2" w:rsidRDefault="00D568C6" w:rsidP="00E5518B">
      <w:pPr>
        <w:ind w:firstLine="567"/>
        <w:jc w:val="both"/>
        <w:rPr>
          <w:rFonts w:ascii="Liberation Serif" w:eastAsia="Calibri" w:hAnsi="Liberation Serif" w:cs="Calibri"/>
          <w:sz w:val="28"/>
          <w:szCs w:val="28"/>
          <w:shd w:val="clear" w:color="auto" w:fill="FFFFFF"/>
        </w:rPr>
      </w:pPr>
      <w:r w:rsidRPr="00FC63D2">
        <w:rPr>
          <w:rFonts w:ascii="Liberation Serif" w:eastAsia="Calibri" w:hAnsi="Liberation Serif" w:cs="Calibri"/>
          <w:sz w:val="28"/>
          <w:szCs w:val="28"/>
          <w:shd w:val="clear" w:color="auto" w:fill="FFFFFF"/>
        </w:rPr>
        <w:t xml:space="preserve">Второй этап скоординирован с 1 этапом, как идейно, так и стилистически. Идейно, каждая функциональная зона привязана к определенному </w:t>
      </w:r>
      <w:r w:rsidRPr="00FC63D2">
        <w:rPr>
          <w:rFonts w:ascii="Liberation Serif" w:eastAsia="Calibri" w:hAnsi="Liberation Serif" w:cs="Calibri"/>
          <w:sz w:val="28"/>
          <w:szCs w:val="28"/>
          <w:shd w:val="clear" w:color="auto" w:fill="FFFFFF"/>
        </w:rPr>
        <w:lastRenderedPageBreak/>
        <w:t xml:space="preserve">историческому этапу развития города и к контексту его существующего использования. Стилистически прослеживается преемственность в покрытиях мощения, материалах, цветовых сочетаниях, малых архитектурных формах, таких как лавки, урны, освещение.  </w:t>
      </w:r>
    </w:p>
    <w:p w14:paraId="2CAC9A22" w14:textId="77777777" w:rsidR="00504324" w:rsidRPr="00FC63D2" w:rsidRDefault="00504324" w:rsidP="00A60281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 w:cs="Liberation Serif"/>
          <w:sz w:val="28"/>
          <w:szCs w:val="28"/>
        </w:rPr>
        <w:t>17.10.2024 года повторно (с целью продления сроков проектирования</w:t>
      </w:r>
      <w:r w:rsidR="00125471" w:rsidRPr="00FC63D2">
        <w:rPr>
          <w:rFonts w:ascii="Liberation Serif" w:hAnsi="Liberation Serif" w:cs="Liberation Serif"/>
          <w:sz w:val="28"/>
          <w:szCs w:val="28"/>
        </w:rPr>
        <w:t xml:space="preserve"> </w:t>
      </w:r>
      <w:r w:rsidR="007D59A3" w:rsidRPr="00FC63D2">
        <w:rPr>
          <w:rFonts w:ascii="Liberation Serif" w:hAnsi="Liberation Serif" w:cs="Liberation Serif"/>
          <w:sz w:val="28"/>
          <w:szCs w:val="28"/>
        </w:rPr>
        <w:t>(первоначальные</w:t>
      </w:r>
      <w:r w:rsidR="00125471" w:rsidRPr="00FC63D2">
        <w:rPr>
          <w:rFonts w:ascii="Liberation Serif" w:hAnsi="Liberation Serif" w:cs="Liberation Serif"/>
          <w:sz w:val="28"/>
          <w:szCs w:val="28"/>
        </w:rPr>
        <w:t xml:space="preserve"> сроки разработки ПСД были установлены до января 2025 года</w:t>
      </w:r>
      <w:r w:rsidR="007D59A3" w:rsidRPr="00FC63D2">
        <w:rPr>
          <w:rFonts w:ascii="Liberation Serif" w:hAnsi="Liberation Serif" w:cs="Liberation Serif"/>
          <w:sz w:val="28"/>
          <w:szCs w:val="28"/>
        </w:rPr>
        <w:t>)) был</w:t>
      </w:r>
      <w:r w:rsidR="00A60281" w:rsidRPr="00FC63D2">
        <w:rPr>
          <w:rFonts w:ascii="Liberation Serif" w:hAnsi="Liberation Serif" w:cs="Liberation Serif"/>
          <w:sz w:val="28"/>
          <w:szCs w:val="28"/>
        </w:rPr>
        <w:t xml:space="preserve"> </w:t>
      </w:r>
      <w:r w:rsidRPr="00FC63D2">
        <w:rPr>
          <w:rFonts w:ascii="Liberation Serif" w:hAnsi="Liberation Serif" w:cs="Liberation Serif"/>
          <w:sz w:val="28"/>
          <w:szCs w:val="28"/>
        </w:rPr>
        <w:t xml:space="preserve">объявлен аукцион на разработку ПСД (стадии </w:t>
      </w:r>
      <w:proofErr w:type="gramStart"/>
      <w:r w:rsidR="00F530AB" w:rsidRPr="00FC63D2">
        <w:rPr>
          <w:rFonts w:ascii="Liberation Serif" w:hAnsi="Liberation Serif" w:cs="Liberation Serif"/>
          <w:sz w:val="28"/>
          <w:szCs w:val="28"/>
        </w:rPr>
        <w:t>П</w:t>
      </w:r>
      <w:proofErr w:type="gramEnd"/>
      <w:r w:rsidR="00F530AB" w:rsidRPr="00FC63D2">
        <w:rPr>
          <w:rFonts w:ascii="Liberation Serif" w:hAnsi="Liberation Serif" w:cs="Liberation Serif"/>
          <w:sz w:val="28"/>
          <w:szCs w:val="28"/>
        </w:rPr>
        <w:t>, Р</w:t>
      </w:r>
      <w:r w:rsidRPr="00FC63D2">
        <w:rPr>
          <w:rFonts w:ascii="Liberation Serif" w:hAnsi="Liberation Serif" w:cs="Liberation Serif"/>
          <w:sz w:val="28"/>
          <w:szCs w:val="28"/>
        </w:rPr>
        <w:t xml:space="preserve">), получение заключения по </w:t>
      </w:r>
      <w:r w:rsidR="00F530AB" w:rsidRPr="00FC63D2">
        <w:rPr>
          <w:rFonts w:ascii="Liberation Serif" w:hAnsi="Liberation Serif" w:cs="Liberation Serif"/>
          <w:sz w:val="28"/>
          <w:szCs w:val="28"/>
        </w:rPr>
        <w:t>достоверности стоимости</w:t>
      </w:r>
      <w:r w:rsidRPr="00FC63D2">
        <w:rPr>
          <w:rFonts w:ascii="Liberation Serif" w:hAnsi="Liberation Serif" w:cs="Liberation Serif"/>
          <w:sz w:val="28"/>
          <w:szCs w:val="28"/>
        </w:rPr>
        <w:t xml:space="preserve"> на объект </w:t>
      </w:r>
      <w:r w:rsidRPr="00FC63D2">
        <w:rPr>
          <w:rFonts w:ascii="Liberation Serif" w:hAnsi="Liberation Serif"/>
          <w:sz w:val="28"/>
          <w:szCs w:val="28"/>
        </w:rPr>
        <w:t>благоустройства общественной территории «Набережная вдоль ул. Советской город Невьянск, Свердловская область» 2–ой этап. Завершение процесса проектирования</w:t>
      </w:r>
      <w:r w:rsidR="00A60281" w:rsidRPr="00FC63D2">
        <w:rPr>
          <w:rFonts w:ascii="Liberation Serif" w:hAnsi="Liberation Serif"/>
          <w:sz w:val="28"/>
          <w:szCs w:val="28"/>
        </w:rPr>
        <w:t>, предусмотренное Техническим заданием</w:t>
      </w:r>
      <w:r w:rsidRPr="00FC63D2">
        <w:rPr>
          <w:rFonts w:ascii="Liberation Serif" w:hAnsi="Liberation Serif"/>
          <w:sz w:val="28"/>
          <w:szCs w:val="28"/>
        </w:rPr>
        <w:t xml:space="preserve"> – 25.04.2025 года.</w:t>
      </w:r>
      <w:r w:rsidR="00A60281" w:rsidRPr="00FC63D2">
        <w:rPr>
          <w:rFonts w:ascii="Liberation Serif" w:hAnsi="Liberation Serif"/>
          <w:sz w:val="28"/>
          <w:szCs w:val="28"/>
        </w:rPr>
        <w:t xml:space="preserve"> На основании распоряжения администрации Невьянского городского округа от 23.10.2024 </w:t>
      </w:r>
      <w:r w:rsidR="000E42DB" w:rsidRPr="00FC63D2">
        <w:rPr>
          <w:rFonts w:ascii="Liberation Serif" w:hAnsi="Liberation Serif"/>
          <w:sz w:val="28"/>
          <w:szCs w:val="28"/>
        </w:rPr>
        <w:t xml:space="preserve">     </w:t>
      </w:r>
      <w:r w:rsidR="00A60281" w:rsidRPr="00FC63D2">
        <w:rPr>
          <w:rFonts w:ascii="Liberation Serif" w:hAnsi="Liberation Serif"/>
          <w:sz w:val="28"/>
          <w:szCs w:val="28"/>
        </w:rPr>
        <w:t xml:space="preserve">№ 302-р </w:t>
      </w:r>
      <w:r w:rsidR="00125471" w:rsidRPr="00FC63D2">
        <w:rPr>
          <w:rFonts w:ascii="Liberation Serif" w:hAnsi="Liberation Serif"/>
          <w:sz w:val="28"/>
          <w:szCs w:val="28"/>
        </w:rPr>
        <w:t xml:space="preserve">проведение аукциона отменено. Отделом капитального </w:t>
      </w:r>
      <w:r w:rsidR="00F1307B" w:rsidRPr="00FC63D2">
        <w:rPr>
          <w:rFonts w:ascii="Liberation Serif" w:hAnsi="Liberation Serif"/>
          <w:sz w:val="28"/>
          <w:szCs w:val="28"/>
        </w:rPr>
        <w:t>строительства администрации НГО обеспечивается</w:t>
      </w:r>
      <w:r w:rsidR="00125471" w:rsidRPr="00FC63D2">
        <w:rPr>
          <w:rFonts w:ascii="Liberation Serif" w:hAnsi="Liberation Serif"/>
          <w:sz w:val="28"/>
          <w:szCs w:val="28"/>
        </w:rPr>
        <w:t xml:space="preserve"> корректировка Технического задания на проектирование и проведение инженерных изысканий.</w:t>
      </w:r>
    </w:p>
    <w:p w14:paraId="74A1D414" w14:textId="77777777" w:rsidR="00504324" w:rsidRPr="00FC63D2" w:rsidRDefault="00504324" w:rsidP="00504324">
      <w:pPr>
        <w:pStyle w:val="Default"/>
        <w:ind w:firstLine="708"/>
        <w:jc w:val="both"/>
        <w:rPr>
          <w:sz w:val="28"/>
          <w:szCs w:val="28"/>
        </w:rPr>
      </w:pPr>
      <w:r w:rsidRPr="00FC63D2">
        <w:rPr>
          <w:sz w:val="28"/>
          <w:szCs w:val="28"/>
        </w:rPr>
        <w:t xml:space="preserve">В рамках исполнения плана мероприятий муниципальной программы «Формирование комфортной городской среды на территории Невьянского городского округа 2020 – 2030 годы» за счет средств местного бюджета завершены работы по обустройству двух детских игровых площадок: в селе </w:t>
      </w:r>
      <w:proofErr w:type="spellStart"/>
      <w:r w:rsidRPr="00FC63D2">
        <w:rPr>
          <w:sz w:val="28"/>
          <w:szCs w:val="28"/>
        </w:rPr>
        <w:t>Шайдуриха</w:t>
      </w:r>
      <w:proofErr w:type="spellEnd"/>
      <w:r w:rsidRPr="00FC63D2">
        <w:rPr>
          <w:sz w:val="28"/>
          <w:szCs w:val="28"/>
        </w:rPr>
        <w:t xml:space="preserve">, поселке Аять. Сметная стоимость работ составит 4 047,3 тыс. рублей. </w:t>
      </w:r>
      <w:r w:rsidR="007D59A3" w:rsidRPr="00FC63D2">
        <w:rPr>
          <w:sz w:val="28"/>
          <w:szCs w:val="28"/>
        </w:rPr>
        <w:t xml:space="preserve"> Обустройство детской игровой площадки в селе </w:t>
      </w:r>
      <w:proofErr w:type="spellStart"/>
      <w:r w:rsidR="007D59A3" w:rsidRPr="00FC63D2">
        <w:rPr>
          <w:sz w:val="28"/>
          <w:szCs w:val="28"/>
        </w:rPr>
        <w:t>Шайдуриха</w:t>
      </w:r>
      <w:proofErr w:type="spellEnd"/>
      <w:r w:rsidR="007D59A3" w:rsidRPr="00FC63D2">
        <w:rPr>
          <w:sz w:val="28"/>
          <w:szCs w:val="28"/>
        </w:rPr>
        <w:t xml:space="preserve"> обеспечено во исполнение поручения, данного Губернатором Свердловской области Е.В.</w:t>
      </w:r>
      <w:r w:rsidR="00E629CC" w:rsidRPr="00FC63D2">
        <w:rPr>
          <w:sz w:val="28"/>
          <w:szCs w:val="28"/>
        </w:rPr>
        <w:t xml:space="preserve"> </w:t>
      </w:r>
      <w:proofErr w:type="spellStart"/>
      <w:r w:rsidR="007D59A3" w:rsidRPr="00FC63D2">
        <w:rPr>
          <w:sz w:val="28"/>
          <w:szCs w:val="28"/>
        </w:rPr>
        <w:t>Куйвашевым</w:t>
      </w:r>
      <w:proofErr w:type="spellEnd"/>
      <w:r w:rsidR="007D59A3" w:rsidRPr="00FC63D2">
        <w:rPr>
          <w:sz w:val="28"/>
          <w:szCs w:val="28"/>
        </w:rPr>
        <w:t xml:space="preserve">. </w:t>
      </w:r>
      <w:r w:rsidR="00F530AB" w:rsidRPr="00FC63D2">
        <w:rPr>
          <w:sz w:val="28"/>
          <w:szCs w:val="28"/>
        </w:rPr>
        <w:t>0</w:t>
      </w:r>
      <w:r w:rsidR="007D59A3" w:rsidRPr="00FC63D2">
        <w:rPr>
          <w:sz w:val="28"/>
          <w:szCs w:val="28"/>
        </w:rPr>
        <w:t xml:space="preserve">2 августа 2024 года проведено мероприятие, </w:t>
      </w:r>
      <w:r w:rsidR="00E629CC" w:rsidRPr="00FC63D2">
        <w:rPr>
          <w:sz w:val="28"/>
          <w:szCs w:val="28"/>
        </w:rPr>
        <w:t>посвящённое</w:t>
      </w:r>
      <w:r w:rsidR="007D59A3" w:rsidRPr="00FC63D2">
        <w:rPr>
          <w:sz w:val="28"/>
          <w:szCs w:val="28"/>
        </w:rPr>
        <w:t xml:space="preserve"> торжественному открытию объекта.</w:t>
      </w:r>
    </w:p>
    <w:p w14:paraId="7F51F946" w14:textId="77777777" w:rsidR="007F15B5" w:rsidRPr="00FC63D2" w:rsidRDefault="00E629CC" w:rsidP="0071304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t xml:space="preserve"> </w:t>
      </w:r>
      <w:r w:rsidR="00504324" w:rsidRPr="00FC63D2">
        <w:rPr>
          <w:rFonts w:ascii="Liberation Serif" w:hAnsi="Liberation Serif"/>
          <w:sz w:val="28"/>
          <w:szCs w:val="28"/>
        </w:rPr>
        <w:t xml:space="preserve">На основании уведомлений Министерства энергетики и ЖКХ Свердловской области и соответствующих приказов Министерства энергетики и ЖКХ </w:t>
      </w:r>
      <w:proofErr w:type="gramStart"/>
      <w:r w:rsidR="00504324" w:rsidRPr="00FC63D2">
        <w:rPr>
          <w:rFonts w:ascii="Liberation Serif" w:hAnsi="Liberation Serif"/>
          <w:sz w:val="28"/>
          <w:szCs w:val="28"/>
        </w:rPr>
        <w:t>СО</w:t>
      </w:r>
      <w:proofErr w:type="gramEnd"/>
      <w:r w:rsidR="00504324" w:rsidRPr="00FC63D2">
        <w:rPr>
          <w:rFonts w:ascii="Liberation Serif" w:hAnsi="Liberation Serif"/>
          <w:sz w:val="28"/>
          <w:szCs w:val="28"/>
        </w:rPr>
        <w:t xml:space="preserve"> от 10.07.2024 № 291, от 12.07.2024 № </w:t>
      </w:r>
      <w:r w:rsidRPr="00FC63D2">
        <w:rPr>
          <w:rFonts w:ascii="Liberation Serif" w:hAnsi="Liberation Serif"/>
          <w:sz w:val="28"/>
          <w:szCs w:val="28"/>
        </w:rPr>
        <w:t xml:space="preserve">300 </w:t>
      </w:r>
      <w:proofErr w:type="gramStart"/>
      <w:r w:rsidRPr="00FC63D2">
        <w:rPr>
          <w:rFonts w:ascii="Liberation Serif" w:hAnsi="Liberation Serif"/>
          <w:sz w:val="28"/>
          <w:szCs w:val="28"/>
        </w:rPr>
        <w:t>в</w:t>
      </w:r>
      <w:proofErr w:type="gramEnd"/>
      <w:r w:rsidRPr="00FC63D2">
        <w:rPr>
          <w:rFonts w:ascii="Liberation Serif" w:hAnsi="Liberation Serif"/>
          <w:sz w:val="28"/>
          <w:szCs w:val="28"/>
        </w:rPr>
        <w:t xml:space="preserve"> первой декаде августа текущего года было </w:t>
      </w:r>
      <w:r w:rsidR="00504324" w:rsidRPr="00FC63D2">
        <w:rPr>
          <w:rFonts w:ascii="Liberation Serif" w:hAnsi="Liberation Serif"/>
          <w:sz w:val="28"/>
          <w:szCs w:val="28"/>
        </w:rPr>
        <w:t xml:space="preserve">подано две заявки Невьянского городского округа с целью участия в отборе на предоставление субсидий из областного бюджета в 2025 году. </w:t>
      </w:r>
    </w:p>
    <w:p w14:paraId="06D4F5EF" w14:textId="77777777" w:rsidR="009D7FD8" w:rsidRPr="00FC63D2" w:rsidRDefault="00504324" w:rsidP="00E5518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t xml:space="preserve">Одна из двух </w:t>
      </w:r>
      <w:r w:rsidR="004308BF" w:rsidRPr="00FC63D2">
        <w:rPr>
          <w:rFonts w:ascii="Liberation Serif" w:hAnsi="Liberation Serif"/>
          <w:sz w:val="28"/>
          <w:szCs w:val="28"/>
        </w:rPr>
        <w:t>з</w:t>
      </w:r>
      <w:r w:rsidRPr="00FC63D2">
        <w:rPr>
          <w:rFonts w:ascii="Liberation Serif" w:hAnsi="Liberation Serif"/>
          <w:sz w:val="28"/>
          <w:szCs w:val="28"/>
        </w:rPr>
        <w:t xml:space="preserve">аявок прошла отбор. В 2025 году начнется реализация проекта: </w:t>
      </w:r>
      <w:r w:rsidRPr="00FC63D2">
        <w:rPr>
          <w:rFonts w:ascii="Liberation Serif" w:hAnsi="Liberation Serif" w:cs="Liberation Serif"/>
          <w:sz w:val="28"/>
          <w:szCs w:val="28"/>
        </w:rPr>
        <w:t>«Комплексное благоустройство территории, для мест отдыха населения, в центральной части поселка Цементный, Невьянского городского округа Свердловской области. 1 этап. Площадь</w:t>
      </w:r>
      <w:proofErr w:type="gramStart"/>
      <w:r w:rsidRPr="00FC63D2">
        <w:rPr>
          <w:rFonts w:ascii="Liberation Serif" w:hAnsi="Liberation Serif" w:cs="Liberation Serif"/>
          <w:sz w:val="28"/>
          <w:szCs w:val="28"/>
        </w:rPr>
        <w:t>.» (</w:t>
      </w:r>
      <w:proofErr w:type="gramEnd"/>
      <w:r w:rsidRPr="00FC63D2">
        <w:rPr>
          <w:rFonts w:ascii="Liberation Serif" w:hAnsi="Liberation Serif" w:cs="Liberation Serif"/>
          <w:sz w:val="28"/>
          <w:szCs w:val="28"/>
        </w:rPr>
        <w:t>1 этап реализации из двух запланированных). Стоимость объекта в 1 этапе реализации 39,56 млн. руб. Полная стоимость 60 млн. руб.</w:t>
      </w:r>
      <w:r w:rsidR="00F1307B" w:rsidRPr="00FC63D2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2EB7CE9" w14:textId="4FA50577" w:rsidR="007E39D5" w:rsidRPr="00FC63D2" w:rsidRDefault="00FC63D2" w:rsidP="00E5518B">
      <w:pPr>
        <w:spacing w:before="75" w:after="30"/>
        <w:ind w:firstLine="708"/>
        <w:jc w:val="both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t xml:space="preserve"> </w:t>
      </w:r>
      <w:r w:rsidR="007E39D5" w:rsidRPr="00FC63D2">
        <w:rPr>
          <w:rFonts w:ascii="Liberation Serif" w:hAnsi="Liberation Serif"/>
          <w:sz w:val="28"/>
          <w:szCs w:val="28"/>
        </w:rPr>
        <w:t>В 2025 году планируется осуществить реализацию 1 этапа двух этапного проекта под наименованием: «Комплексное благоустройство территории, для мест отдыха населения, в центральной части поселка Цементный, Невьянского городского округа Свердловской области. 1 этап. Площадь».</w:t>
      </w:r>
    </w:p>
    <w:p w14:paraId="0F23BB22" w14:textId="77777777" w:rsidR="001C7A93" w:rsidRPr="00FC63D2" w:rsidRDefault="001C7A93" w:rsidP="007F15B5">
      <w:pPr>
        <w:spacing w:before="75" w:after="30"/>
        <w:jc w:val="center"/>
        <w:rPr>
          <w:rFonts w:ascii="Liberation Serif" w:hAnsi="Liberation Serif"/>
          <w:b/>
          <w:sz w:val="28"/>
          <w:szCs w:val="28"/>
        </w:rPr>
      </w:pPr>
      <w:r w:rsidRPr="00FC63D2">
        <w:rPr>
          <w:rFonts w:ascii="Liberation Serif" w:hAnsi="Liberation Serif"/>
          <w:b/>
          <w:sz w:val="28"/>
          <w:szCs w:val="28"/>
        </w:rPr>
        <w:t>Краткое описание проекта, предлагаемого к реализации</w:t>
      </w:r>
    </w:p>
    <w:p w14:paraId="68CEBB93" w14:textId="77777777" w:rsidR="00A0756F" w:rsidRPr="00FC63D2" w:rsidRDefault="007E39D5" w:rsidP="00A0756F">
      <w:pPr>
        <w:ind w:firstLine="480"/>
        <w:jc w:val="both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eastAsia="Calibri" w:hAnsi="Liberation Serif" w:cs="Arial"/>
          <w:sz w:val="28"/>
          <w:szCs w:val="28"/>
          <w:lang w:eastAsia="en-US"/>
        </w:rPr>
        <w:t xml:space="preserve">Земельный участок для благоустройства центральной территории общего пользования расположен по адресу: Российская Федерация, Свердловская </w:t>
      </w:r>
      <w:r w:rsidRPr="00FC63D2">
        <w:rPr>
          <w:rFonts w:ascii="Liberation Serif" w:eastAsia="Calibri" w:hAnsi="Liberation Serif" w:cs="Arial"/>
          <w:sz w:val="28"/>
          <w:szCs w:val="28"/>
          <w:lang w:eastAsia="en-US"/>
        </w:rPr>
        <w:lastRenderedPageBreak/>
        <w:t xml:space="preserve">область, Невьянский городской округ, поселок Цементный, территория Центральная, земельный участок 3. Кадастровый номер земельного участка: 66:15:1401002:1631. </w:t>
      </w:r>
      <w:r w:rsidRPr="00FC63D2">
        <w:rPr>
          <w:rFonts w:ascii="Liberation Serif" w:hAnsi="Liberation Serif"/>
          <w:sz w:val="28"/>
          <w:szCs w:val="28"/>
        </w:rPr>
        <w:t xml:space="preserve">По функциональному назначению, объект относится к территориям общего пользования. Задача проекта – благоустройство центральной территории общего пользования. Планировка территории выполнена с учетом сложившейся застройкой и ранее благоустроенных территорий. </w:t>
      </w:r>
    </w:p>
    <w:p w14:paraId="5DFEE765" w14:textId="77777777" w:rsidR="007E39D5" w:rsidRPr="00FC63D2" w:rsidRDefault="007E39D5" w:rsidP="00A0756F">
      <w:pPr>
        <w:ind w:firstLine="480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  <w:r w:rsidRPr="00FC63D2">
        <w:rPr>
          <w:rFonts w:ascii="Liberation Serif" w:hAnsi="Liberation Serif"/>
          <w:sz w:val="28"/>
          <w:szCs w:val="28"/>
        </w:rPr>
        <w:t xml:space="preserve">Условно территория разделена на зоны: </w:t>
      </w:r>
    </w:p>
    <w:p w14:paraId="16FFE43D" w14:textId="77777777" w:rsidR="007E39D5" w:rsidRPr="00FC63D2" w:rsidRDefault="007E39D5" w:rsidP="007E39D5">
      <w:pPr>
        <w:pStyle w:val="Default"/>
        <w:ind w:firstLine="480"/>
        <w:jc w:val="both"/>
        <w:rPr>
          <w:sz w:val="28"/>
          <w:szCs w:val="28"/>
        </w:rPr>
      </w:pPr>
      <w:r w:rsidRPr="00FC63D2">
        <w:rPr>
          <w:sz w:val="28"/>
          <w:szCs w:val="28"/>
        </w:rPr>
        <w:t xml:space="preserve">- зона размещения центральной площади для проведения общественных мероприятий; </w:t>
      </w:r>
    </w:p>
    <w:p w14:paraId="71E3A3C4" w14:textId="77777777" w:rsidR="007E39D5" w:rsidRPr="00FC63D2" w:rsidRDefault="007E39D5" w:rsidP="007E39D5">
      <w:pPr>
        <w:pStyle w:val="Default"/>
        <w:ind w:firstLine="480"/>
        <w:jc w:val="both"/>
        <w:rPr>
          <w:sz w:val="28"/>
          <w:szCs w:val="28"/>
        </w:rPr>
      </w:pPr>
      <w:r w:rsidRPr="00FC63D2">
        <w:rPr>
          <w:sz w:val="28"/>
          <w:szCs w:val="28"/>
        </w:rPr>
        <w:t xml:space="preserve">- зона размещения детских площадок; </w:t>
      </w:r>
    </w:p>
    <w:p w14:paraId="450E8B77" w14:textId="77777777" w:rsidR="007E39D5" w:rsidRPr="00FC63D2" w:rsidRDefault="007E39D5" w:rsidP="007E39D5">
      <w:pPr>
        <w:pStyle w:val="Default"/>
        <w:ind w:firstLine="480"/>
        <w:jc w:val="both"/>
        <w:rPr>
          <w:sz w:val="28"/>
          <w:szCs w:val="28"/>
        </w:rPr>
      </w:pPr>
      <w:r w:rsidRPr="00FC63D2">
        <w:rPr>
          <w:sz w:val="28"/>
          <w:szCs w:val="28"/>
        </w:rPr>
        <w:t xml:space="preserve">- зона отдыха и общения с расстановкой беседок. </w:t>
      </w:r>
    </w:p>
    <w:p w14:paraId="5A093869" w14:textId="77777777" w:rsidR="009072FB" w:rsidRPr="00FC63D2" w:rsidRDefault="007E39D5" w:rsidP="00C92407">
      <w:pPr>
        <w:pStyle w:val="Default"/>
        <w:ind w:firstLine="480"/>
        <w:jc w:val="both"/>
        <w:rPr>
          <w:sz w:val="28"/>
          <w:szCs w:val="28"/>
        </w:rPr>
      </w:pPr>
      <w:r w:rsidRPr="00FC63D2">
        <w:rPr>
          <w:sz w:val="28"/>
          <w:szCs w:val="28"/>
        </w:rPr>
        <w:t>Центральная площадь спланирована кр</w:t>
      </w:r>
      <w:r w:rsidR="009072FB" w:rsidRPr="00FC63D2">
        <w:rPr>
          <w:sz w:val="28"/>
          <w:szCs w:val="28"/>
        </w:rPr>
        <w:t xml:space="preserve">углой формой с диаметром 58 м. </w:t>
      </w:r>
    </w:p>
    <w:p w14:paraId="2EC5E85E" w14:textId="77777777" w:rsidR="007E39D5" w:rsidRPr="00FC63D2" w:rsidRDefault="007E39D5" w:rsidP="00C92407">
      <w:pPr>
        <w:pStyle w:val="Default"/>
        <w:ind w:firstLine="480"/>
        <w:jc w:val="both"/>
        <w:rPr>
          <w:sz w:val="28"/>
          <w:szCs w:val="28"/>
        </w:rPr>
      </w:pPr>
      <w:r w:rsidRPr="00FC63D2">
        <w:rPr>
          <w:sz w:val="28"/>
          <w:szCs w:val="28"/>
        </w:rPr>
        <w:t xml:space="preserve">К ней присоединяются тротуары со всех зон. Центральный вход/выход с площади предусмотрен на существующий транзитный пешеходный тротуар вдоль улицы Ленина. </w:t>
      </w:r>
      <w:r w:rsidR="00C92407" w:rsidRPr="00FC63D2">
        <w:rPr>
          <w:sz w:val="28"/>
          <w:szCs w:val="28"/>
        </w:rPr>
        <w:t>Зоны</w:t>
      </w:r>
      <w:r w:rsidRPr="00FC63D2">
        <w:rPr>
          <w:sz w:val="28"/>
          <w:szCs w:val="28"/>
        </w:rPr>
        <w:t xml:space="preserve"> отдыха и </w:t>
      </w:r>
      <w:r w:rsidR="00C92407" w:rsidRPr="00FC63D2">
        <w:rPr>
          <w:sz w:val="28"/>
          <w:szCs w:val="28"/>
        </w:rPr>
        <w:t>общения предполагается разместить</w:t>
      </w:r>
      <w:r w:rsidRPr="00FC63D2">
        <w:rPr>
          <w:sz w:val="28"/>
          <w:szCs w:val="28"/>
        </w:rPr>
        <w:t xml:space="preserve"> напротив здания администрации</w:t>
      </w:r>
      <w:r w:rsidR="00C92407" w:rsidRPr="00FC63D2">
        <w:rPr>
          <w:sz w:val="28"/>
          <w:szCs w:val="28"/>
        </w:rPr>
        <w:t xml:space="preserve"> п. </w:t>
      </w:r>
      <w:proofErr w:type="gramStart"/>
      <w:r w:rsidR="00C92407" w:rsidRPr="00FC63D2">
        <w:rPr>
          <w:sz w:val="28"/>
          <w:szCs w:val="28"/>
        </w:rPr>
        <w:t>Цементный</w:t>
      </w:r>
      <w:proofErr w:type="gramEnd"/>
      <w:r w:rsidR="00C92407" w:rsidRPr="00FC63D2">
        <w:rPr>
          <w:sz w:val="28"/>
          <w:szCs w:val="28"/>
        </w:rPr>
        <w:t xml:space="preserve">. </w:t>
      </w:r>
    </w:p>
    <w:p w14:paraId="797017EA" w14:textId="77777777" w:rsidR="007E39D5" w:rsidRPr="00FC63D2" w:rsidRDefault="007E39D5" w:rsidP="007E39D5">
      <w:pPr>
        <w:pStyle w:val="Default"/>
        <w:ind w:firstLine="480"/>
        <w:jc w:val="both"/>
        <w:rPr>
          <w:sz w:val="28"/>
          <w:szCs w:val="28"/>
        </w:rPr>
      </w:pPr>
      <w:r w:rsidRPr="00FC63D2">
        <w:rPr>
          <w:sz w:val="28"/>
          <w:szCs w:val="28"/>
        </w:rPr>
        <w:t xml:space="preserve">Восточнее центральной площади предусмотрена зона детских площадок: </w:t>
      </w:r>
    </w:p>
    <w:p w14:paraId="5C526DEF" w14:textId="77777777" w:rsidR="007E39D5" w:rsidRPr="00FC63D2" w:rsidRDefault="007E39D5" w:rsidP="007E39D5">
      <w:pPr>
        <w:pStyle w:val="Default"/>
        <w:jc w:val="both"/>
        <w:rPr>
          <w:sz w:val="28"/>
          <w:szCs w:val="28"/>
        </w:rPr>
      </w:pPr>
      <w:r w:rsidRPr="00FC63D2">
        <w:rPr>
          <w:sz w:val="28"/>
          <w:szCs w:val="28"/>
        </w:rPr>
        <w:t xml:space="preserve">- детская игровая площадки для детей дошкольного возраста от 3 до 7 лет; </w:t>
      </w:r>
    </w:p>
    <w:p w14:paraId="61504276" w14:textId="77777777" w:rsidR="007E39D5" w:rsidRPr="00FC63D2" w:rsidRDefault="007E39D5" w:rsidP="007D4DF2">
      <w:pPr>
        <w:pStyle w:val="Default"/>
        <w:jc w:val="both"/>
        <w:rPr>
          <w:sz w:val="28"/>
          <w:szCs w:val="28"/>
        </w:rPr>
      </w:pPr>
      <w:r w:rsidRPr="00FC63D2">
        <w:rPr>
          <w:sz w:val="28"/>
          <w:szCs w:val="28"/>
        </w:rPr>
        <w:t xml:space="preserve">- детская игровая площадки для детей дошкольного возраста от 8 до 17 лет. </w:t>
      </w:r>
    </w:p>
    <w:p w14:paraId="5F12A47F" w14:textId="77777777" w:rsidR="007D4DF2" w:rsidRPr="00FC63D2" w:rsidRDefault="007D4DF2" w:rsidP="007D4DF2">
      <w:pPr>
        <w:pStyle w:val="Default"/>
        <w:jc w:val="both"/>
        <w:rPr>
          <w:sz w:val="28"/>
          <w:szCs w:val="28"/>
        </w:rPr>
      </w:pPr>
    </w:p>
    <w:p w14:paraId="693D9119" w14:textId="18ED4E57" w:rsidR="007D4DF2" w:rsidRPr="00FC63D2" w:rsidRDefault="007E39D5" w:rsidP="007F15B5">
      <w:pPr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FC63D2">
        <w:rPr>
          <w:rFonts w:ascii="Liberation Serif" w:hAnsi="Liberation Serif"/>
          <w:b/>
          <w:color w:val="000000"/>
          <w:sz w:val="28"/>
          <w:szCs w:val="28"/>
        </w:rPr>
        <w:t>Основная цель комплексного благоустройства общественной территории – обеспечение уровня жизни не ниже городского</w:t>
      </w:r>
    </w:p>
    <w:p w14:paraId="62E32B0E" w14:textId="77777777" w:rsidR="00C0737E" w:rsidRPr="00FC63D2" w:rsidRDefault="00C0737E" w:rsidP="007F15B5">
      <w:pPr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14:paraId="79F45AAC" w14:textId="4C0AA3C8" w:rsidR="007E39D5" w:rsidRPr="00FC63D2" w:rsidRDefault="007E39D5" w:rsidP="007D4DF2">
      <w:pPr>
        <w:pStyle w:val="a5"/>
        <w:ind w:left="0" w:firstLine="708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t>Планируемые мероприятия, направлены на формирование современной городской среды и результатом его реализации является обустройство мест отдыха населения, проведение праздничных и памятных мероприятий в поселке Цементный Невьянского городского округа.</w:t>
      </w:r>
      <w:r w:rsidR="007D4DF2" w:rsidRPr="00FC63D2">
        <w:rPr>
          <w:rFonts w:ascii="Liberation Serif" w:hAnsi="Liberation Serif"/>
          <w:sz w:val="28"/>
          <w:szCs w:val="28"/>
        </w:rPr>
        <w:t xml:space="preserve"> </w:t>
      </w:r>
      <w:r w:rsidRPr="00FC63D2">
        <w:rPr>
          <w:rFonts w:ascii="Liberation Serif" w:hAnsi="Liberation Serif"/>
          <w:sz w:val="28"/>
          <w:szCs w:val="28"/>
        </w:rPr>
        <w:t xml:space="preserve">В 2021 году Управление автомобильных дорог Свердловской области закончил капитальный ремонт </w:t>
      </w:r>
      <w:r w:rsidR="00722233" w:rsidRPr="00FC63D2">
        <w:rPr>
          <w:rFonts w:ascii="Liberation Serif" w:hAnsi="Liberation Serif"/>
          <w:sz w:val="28"/>
          <w:szCs w:val="28"/>
        </w:rPr>
        <w:t xml:space="preserve">   </w:t>
      </w:r>
      <w:r w:rsidRPr="00FC63D2">
        <w:rPr>
          <w:rFonts w:ascii="Liberation Serif" w:hAnsi="Liberation Serif"/>
          <w:sz w:val="28"/>
          <w:szCs w:val="28"/>
        </w:rPr>
        <w:t>ул. Ленина в поселке Цементный, с устройством тротуаром, пешеходных переходов, остановочных комплексов, что еще в большей степени повлияло на необходимость благоустройства прилегающих территории.</w:t>
      </w:r>
    </w:p>
    <w:p w14:paraId="4F3A1D6D" w14:textId="77777777" w:rsidR="00FA4CD5" w:rsidRPr="00FC63D2" w:rsidRDefault="00FA4CD5" w:rsidP="007D4DF2">
      <w:pPr>
        <w:pStyle w:val="a5"/>
        <w:ind w:left="0" w:firstLine="708"/>
        <w:rPr>
          <w:rFonts w:ascii="Liberation Serif" w:hAnsi="Liberation Serif"/>
          <w:sz w:val="28"/>
          <w:szCs w:val="28"/>
        </w:rPr>
      </w:pPr>
    </w:p>
    <w:p w14:paraId="2E477C96" w14:textId="431E91B5" w:rsidR="00504324" w:rsidRPr="00FC63D2" w:rsidRDefault="00F1307B" w:rsidP="00053D66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63D2">
        <w:rPr>
          <w:rFonts w:ascii="Liberation Serif" w:hAnsi="Liberation Serif" w:cs="Liberation Serif"/>
          <w:sz w:val="28"/>
          <w:szCs w:val="28"/>
        </w:rPr>
        <w:t xml:space="preserve">По имеющейся информации – отбор на 2025 год по </w:t>
      </w:r>
      <w:r w:rsidR="007F3C78" w:rsidRPr="00FC63D2">
        <w:rPr>
          <w:rFonts w:ascii="Liberation Serif" w:hAnsi="Liberation Serif" w:cs="Liberation Serif"/>
          <w:sz w:val="28"/>
          <w:szCs w:val="28"/>
        </w:rPr>
        <w:t>з</w:t>
      </w:r>
      <w:r w:rsidRPr="00FC63D2">
        <w:rPr>
          <w:rFonts w:ascii="Liberation Serif" w:hAnsi="Liberation Serif" w:cs="Liberation Serif"/>
          <w:sz w:val="28"/>
          <w:szCs w:val="28"/>
        </w:rPr>
        <w:t xml:space="preserve">аявке на объект </w:t>
      </w:r>
      <w:r w:rsidR="00882B34" w:rsidRPr="00FC63D2">
        <w:rPr>
          <w:rFonts w:ascii="Liberation Serif" w:hAnsi="Liberation Serif" w:cs="Liberation Serif"/>
          <w:sz w:val="28"/>
          <w:szCs w:val="28"/>
        </w:rPr>
        <w:t xml:space="preserve">«Благоустройство общественной территории </w:t>
      </w:r>
      <w:r w:rsidR="00053D66" w:rsidRPr="00FC63D2">
        <w:rPr>
          <w:rFonts w:ascii="Liberation Serif" w:hAnsi="Liberation Serif"/>
          <w:sz w:val="28"/>
          <w:szCs w:val="28"/>
        </w:rPr>
        <w:t xml:space="preserve">«Калейдоскоп времен». Концепция благоустройства набережной вдоль ул. Советской г. Невьянск, Свердловская область» 2 этап - </w:t>
      </w:r>
      <w:r w:rsidRPr="00FC63D2">
        <w:rPr>
          <w:rFonts w:ascii="Liberation Serif" w:hAnsi="Liberation Serif" w:cs="Liberation Serif"/>
          <w:sz w:val="28"/>
          <w:szCs w:val="28"/>
        </w:rPr>
        <w:t>не пройден. Причина: необходимость оформления части ЗУ в муниципальную собственность.</w:t>
      </w:r>
      <w:r w:rsidR="008E28F7" w:rsidRPr="00FC63D2">
        <w:rPr>
          <w:rFonts w:ascii="Liberation Serif" w:hAnsi="Liberation Serif" w:cs="Liberation Serif"/>
          <w:sz w:val="28"/>
          <w:szCs w:val="28"/>
        </w:rPr>
        <w:t xml:space="preserve"> В нас</w:t>
      </w:r>
      <w:r w:rsidR="00C66CE2" w:rsidRPr="00FC63D2">
        <w:rPr>
          <w:rFonts w:ascii="Liberation Serif" w:hAnsi="Liberation Serif" w:cs="Liberation Serif"/>
          <w:sz w:val="28"/>
          <w:szCs w:val="28"/>
        </w:rPr>
        <w:t xml:space="preserve">тоящее </w:t>
      </w:r>
      <w:r w:rsidR="00CB695B" w:rsidRPr="00FC63D2">
        <w:rPr>
          <w:rFonts w:ascii="Liberation Serif" w:hAnsi="Liberation Serif" w:cs="Liberation Serif"/>
          <w:sz w:val="28"/>
          <w:szCs w:val="28"/>
        </w:rPr>
        <w:t>время поданы</w:t>
      </w:r>
      <w:r w:rsidR="00C66CE2" w:rsidRPr="00FC63D2">
        <w:rPr>
          <w:rFonts w:ascii="Liberation Serif" w:hAnsi="Liberation Serif" w:cs="Liberation Serif"/>
          <w:sz w:val="28"/>
          <w:szCs w:val="28"/>
        </w:rPr>
        <w:t xml:space="preserve"> исковые зая</w:t>
      </w:r>
      <w:r w:rsidR="008E28F7" w:rsidRPr="00FC63D2">
        <w:rPr>
          <w:rFonts w:ascii="Liberation Serif" w:hAnsi="Liberation Serif" w:cs="Liberation Serif"/>
          <w:sz w:val="28"/>
          <w:szCs w:val="28"/>
        </w:rPr>
        <w:t xml:space="preserve">вления об </w:t>
      </w:r>
      <w:r w:rsidR="0090694F" w:rsidRPr="00FC63D2">
        <w:rPr>
          <w:rFonts w:ascii="Liberation Serif" w:hAnsi="Liberation Serif" w:cs="Liberation Serif"/>
          <w:sz w:val="28"/>
          <w:szCs w:val="28"/>
        </w:rPr>
        <w:t>изъятии</w:t>
      </w:r>
      <w:r w:rsidR="008E28F7" w:rsidRPr="00FC63D2">
        <w:rPr>
          <w:rFonts w:ascii="Liberation Serif" w:hAnsi="Liberation Serif" w:cs="Liberation Serif"/>
          <w:sz w:val="28"/>
          <w:szCs w:val="28"/>
        </w:rPr>
        <w:t xml:space="preserve"> земельных участков и ч</w:t>
      </w:r>
      <w:r w:rsidR="00755633" w:rsidRPr="00FC63D2">
        <w:rPr>
          <w:rFonts w:ascii="Liberation Serif" w:hAnsi="Liberation Serif" w:cs="Liberation Serif"/>
          <w:sz w:val="28"/>
          <w:szCs w:val="28"/>
        </w:rPr>
        <w:t xml:space="preserve">астей жилых домов ул. </w:t>
      </w:r>
      <w:proofErr w:type="gramStart"/>
      <w:r w:rsidR="00755633" w:rsidRPr="00FC63D2">
        <w:rPr>
          <w:rFonts w:ascii="Liberation Serif" w:hAnsi="Liberation Serif" w:cs="Liberation Serif"/>
          <w:sz w:val="28"/>
          <w:szCs w:val="28"/>
        </w:rPr>
        <w:t>Советская</w:t>
      </w:r>
      <w:proofErr w:type="gramEnd"/>
      <w:r w:rsidR="00755633" w:rsidRPr="00FC63D2">
        <w:rPr>
          <w:rFonts w:ascii="Liberation Serif" w:hAnsi="Liberation Serif" w:cs="Liberation Serif"/>
          <w:sz w:val="28"/>
          <w:szCs w:val="28"/>
        </w:rPr>
        <w:t xml:space="preserve"> №№</w:t>
      </w:r>
      <w:r w:rsidR="008E28F7" w:rsidRPr="00FC63D2">
        <w:rPr>
          <w:rFonts w:ascii="Liberation Serif" w:hAnsi="Liberation Serif" w:cs="Liberation Serif"/>
          <w:sz w:val="28"/>
          <w:szCs w:val="28"/>
        </w:rPr>
        <w:t xml:space="preserve"> 2,4</w:t>
      </w:r>
      <w:r w:rsidR="0090694F" w:rsidRPr="00FC63D2">
        <w:rPr>
          <w:rFonts w:ascii="Liberation Serif" w:hAnsi="Liberation Serif" w:cs="Liberation Serif"/>
          <w:sz w:val="28"/>
          <w:szCs w:val="28"/>
        </w:rPr>
        <w:t xml:space="preserve"> в г. Невьянске</w:t>
      </w:r>
      <w:r w:rsidR="008E28F7" w:rsidRPr="00FC63D2">
        <w:rPr>
          <w:rFonts w:ascii="Liberation Serif" w:hAnsi="Liberation Serif" w:cs="Liberation Serif"/>
          <w:sz w:val="28"/>
          <w:szCs w:val="28"/>
        </w:rPr>
        <w:t xml:space="preserve">.  </w:t>
      </w:r>
      <w:r w:rsidR="00C66CE2" w:rsidRPr="00FC63D2">
        <w:rPr>
          <w:rFonts w:ascii="Liberation Serif" w:hAnsi="Liberation Serif" w:cs="Liberation Serif"/>
          <w:sz w:val="28"/>
          <w:szCs w:val="28"/>
        </w:rPr>
        <w:t xml:space="preserve">Рассмотрение дел назначено на </w:t>
      </w:r>
      <w:r w:rsidR="00CC5260" w:rsidRPr="00FC63D2">
        <w:rPr>
          <w:rFonts w:ascii="Liberation Serif" w:hAnsi="Liberation Serif" w:cs="Liberation Serif"/>
          <w:sz w:val="28"/>
          <w:szCs w:val="28"/>
        </w:rPr>
        <w:br/>
      </w:r>
      <w:r w:rsidR="00C66CE2" w:rsidRPr="00FC63D2">
        <w:rPr>
          <w:rFonts w:ascii="Liberation Serif" w:hAnsi="Liberation Serif" w:cs="Liberation Serif"/>
          <w:sz w:val="28"/>
          <w:szCs w:val="28"/>
        </w:rPr>
        <w:t>6 ноября и 13 ноября</w:t>
      </w:r>
      <w:r w:rsidR="00CC5260" w:rsidRPr="00FC63D2">
        <w:rPr>
          <w:rFonts w:ascii="Liberation Serif" w:hAnsi="Liberation Serif" w:cs="Liberation Serif"/>
          <w:sz w:val="28"/>
          <w:szCs w:val="28"/>
        </w:rPr>
        <w:t xml:space="preserve"> текущего года</w:t>
      </w:r>
      <w:r w:rsidR="00C66CE2" w:rsidRPr="00FC63D2">
        <w:rPr>
          <w:rFonts w:ascii="Liberation Serif" w:hAnsi="Liberation Serif" w:cs="Liberation Serif"/>
          <w:sz w:val="28"/>
          <w:szCs w:val="28"/>
        </w:rPr>
        <w:t>. Стоит вопрос о назначении судебной экспертизы по определению рыночной стоимости объектов.</w:t>
      </w:r>
    </w:p>
    <w:p w14:paraId="06C8A8D8" w14:textId="323510AF" w:rsidR="00C219EC" w:rsidRPr="00FC63D2" w:rsidRDefault="00C219EC" w:rsidP="00053D66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24B600A" w14:textId="0832BC90" w:rsidR="00C219EC" w:rsidRPr="00FC63D2" w:rsidRDefault="00C219EC" w:rsidP="00C219E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FC63D2">
        <w:rPr>
          <w:rFonts w:ascii="Liberation Serif" w:hAnsi="Liberation Serif"/>
          <w:sz w:val="28"/>
          <w:szCs w:val="28"/>
        </w:rPr>
        <w:lastRenderedPageBreak/>
        <w:t xml:space="preserve">Выполнение строительно-монтажных работ на объекте: </w:t>
      </w:r>
      <w:r w:rsidRPr="00FC63D2">
        <w:rPr>
          <w:rFonts w:ascii="Liberation Serif" w:hAnsi="Liberation Serif" w:cs="Liberation Serif"/>
          <w:sz w:val="28"/>
          <w:szCs w:val="28"/>
        </w:rPr>
        <w:t xml:space="preserve">«Комплексное благоустройство территории, для мест отдыха населения, в центральной части поселка Цементный, Невьянского городского округа Свердловской области. </w:t>
      </w:r>
      <w:r w:rsidRPr="00FC63D2">
        <w:rPr>
          <w:rFonts w:ascii="Liberation Serif" w:hAnsi="Liberation Serif" w:cs="Liberation Serif"/>
          <w:sz w:val="28"/>
          <w:szCs w:val="28"/>
        </w:rPr>
        <w:br/>
        <w:t xml:space="preserve">2 этап. Мемориал.», изначально </w:t>
      </w:r>
      <w:proofErr w:type="gramStart"/>
      <w:r w:rsidRPr="00FC63D2">
        <w:rPr>
          <w:rFonts w:ascii="Liberation Serif" w:hAnsi="Liberation Serif" w:cs="Liberation Serif"/>
          <w:sz w:val="28"/>
          <w:szCs w:val="28"/>
        </w:rPr>
        <w:t>запланированных</w:t>
      </w:r>
      <w:proofErr w:type="gramEnd"/>
      <w:r w:rsidRPr="00FC63D2">
        <w:rPr>
          <w:rFonts w:ascii="Liberation Serif" w:hAnsi="Liberation Serif" w:cs="Liberation Serif"/>
          <w:sz w:val="28"/>
          <w:szCs w:val="28"/>
        </w:rPr>
        <w:t xml:space="preserve"> на 2024 год с завершением в 2025 году – откладывается.</w:t>
      </w:r>
      <w:r w:rsidRPr="00FC63D2">
        <w:rPr>
          <w:rFonts w:ascii="Liberation Serif" w:hAnsi="Liberation Serif"/>
          <w:sz w:val="28"/>
          <w:szCs w:val="28"/>
        </w:rPr>
        <w:t xml:space="preserve"> Работы в 2024 году (с завершением в 2025 году) планировалось обеспечить за счет средств бюджета Невьянского городского округа с привлечением внебюджетных средств АО «Невьянский цементник». Внебюджетные средства от АО «Невьянский цементник» не поступили.</w:t>
      </w:r>
    </w:p>
    <w:p w14:paraId="217DF720" w14:textId="471766A1" w:rsidR="007D14AB" w:rsidRPr="00FC63D2" w:rsidRDefault="007D14AB" w:rsidP="00C219EC">
      <w:pPr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14:paraId="078342F7" w14:textId="77777777" w:rsidR="001A2EDA" w:rsidRPr="00FC63D2" w:rsidRDefault="003D2FFE" w:rsidP="001A2EDA">
      <w:pPr>
        <w:pStyle w:val="Default"/>
        <w:ind w:firstLine="708"/>
        <w:jc w:val="both"/>
        <w:rPr>
          <w:sz w:val="28"/>
          <w:szCs w:val="28"/>
        </w:rPr>
      </w:pPr>
      <w:r w:rsidRPr="00FC63D2">
        <w:rPr>
          <w:sz w:val="28"/>
          <w:szCs w:val="28"/>
        </w:rPr>
        <w:t xml:space="preserve">В рейтинговом голосовании, прошедшем на территории Невьянского городского округа в период с 15 марта по 30 апреля 2024 года, приняло участие </w:t>
      </w:r>
      <w:r w:rsidR="00630F66" w:rsidRPr="00FC63D2">
        <w:rPr>
          <w:sz w:val="28"/>
          <w:szCs w:val="28"/>
        </w:rPr>
        <w:t xml:space="preserve">14 919 граждан. </w:t>
      </w:r>
      <w:proofErr w:type="gramStart"/>
      <w:r w:rsidR="00630F66" w:rsidRPr="00FC63D2">
        <w:rPr>
          <w:sz w:val="28"/>
          <w:szCs w:val="28"/>
        </w:rPr>
        <w:t>Победителем рейтингового голосовани</w:t>
      </w:r>
      <w:r w:rsidR="001A2EDA" w:rsidRPr="00FC63D2">
        <w:rPr>
          <w:sz w:val="28"/>
          <w:szCs w:val="28"/>
        </w:rPr>
        <w:t>я стала общественная территория «Набережная вдоль ул. Советской город Невьянск, Свердловская область» 2–ой этап (проект благоустройства:</w:t>
      </w:r>
      <w:proofErr w:type="gramEnd"/>
      <w:r w:rsidR="001A2EDA" w:rsidRPr="00FC63D2">
        <w:rPr>
          <w:sz w:val="28"/>
          <w:szCs w:val="28"/>
        </w:rPr>
        <w:t xml:space="preserve"> «Калейдоскоп времен». </w:t>
      </w:r>
      <w:proofErr w:type="gramStart"/>
      <w:r w:rsidR="001A2EDA" w:rsidRPr="00FC63D2">
        <w:rPr>
          <w:sz w:val="28"/>
          <w:szCs w:val="28"/>
        </w:rPr>
        <w:t>Концепция благоустройства набережной вдоль ул. Советской г. Невьянск, Свердловская область) набрав 13 517 голосов.</w:t>
      </w:r>
      <w:proofErr w:type="gramEnd"/>
    </w:p>
    <w:p w14:paraId="51ACA13F" w14:textId="77777777" w:rsidR="00630F66" w:rsidRPr="00FC63D2" w:rsidRDefault="00630F66" w:rsidP="00630F66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6B2CB78" w14:textId="77777777" w:rsidR="00504324" w:rsidRPr="00FC63D2" w:rsidRDefault="00504324" w:rsidP="00504324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434B5C6" w14:textId="77777777" w:rsidR="00504324" w:rsidRPr="00FC63D2" w:rsidRDefault="00504324" w:rsidP="00504324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52E5E73" w14:textId="77777777" w:rsidR="00504324" w:rsidRPr="00FC63D2" w:rsidRDefault="00504324" w:rsidP="00504324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504324" w:rsidRPr="00FC63D2" w:rsidSect="00FC63D2">
      <w:headerReference w:type="default" r:id="rId9"/>
      <w:footerReference w:type="default" r:id="rId10"/>
      <w:pgSz w:w="11910" w:h="16840"/>
      <w:pgMar w:top="1134" w:right="567" w:bottom="1418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9B724" w14:textId="77777777" w:rsidR="009315CA" w:rsidRDefault="009315CA" w:rsidP="005C7D3B">
      <w:r>
        <w:separator/>
      </w:r>
    </w:p>
  </w:endnote>
  <w:endnote w:type="continuationSeparator" w:id="0">
    <w:p w14:paraId="273FD85F" w14:textId="77777777" w:rsidR="009315CA" w:rsidRDefault="009315CA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9B364" w14:textId="77777777"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F571A" w14:textId="77777777" w:rsidR="009315CA" w:rsidRDefault="009315CA" w:rsidP="005C7D3B">
      <w:r>
        <w:separator/>
      </w:r>
    </w:p>
  </w:footnote>
  <w:footnote w:type="continuationSeparator" w:id="0">
    <w:p w14:paraId="6B4A287E" w14:textId="77777777" w:rsidR="009315CA" w:rsidRDefault="009315CA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069040"/>
      <w:docPartObj>
        <w:docPartGallery w:val="Page Numbers (Top of Page)"/>
        <w:docPartUnique/>
      </w:docPartObj>
    </w:sdtPr>
    <w:sdtEndPr/>
    <w:sdtContent>
      <w:p w14:paraId="1CC66EB5" w14:textId="77777777" w:rsidR="00875060" w:rsidRDefault="00875060">
        <w:pPr>
          <w:pStyle w:val="a6"/>
          <w:jc w:val="center"/>
        </w:pPr>
      </w:p>
      <w:p w14:paraId="0391D320" w14:textId="77777777" w:rsidR="00875060" w:rsidRDefault="00875060">
        <w:pPr>
          <w:pStyle w:val="a6"/>
          <w:jc w:val="center"/>
        </w:pPr>
      </w:p>
      <w:p w14:paraId="0C5D1D0A" w14:textId="13E09FCE" w:rsidR="00875060" w:rsidRDefault="008750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F58">
          <w:rPr>
            <w:noProof/>
          </w:rPr>
          <w:t>5</w:t>
        </w:r>
        <w:r>
          <w:fldChar w:fldCharType="end"/>
        </w:r>
      </w:p>
    </w:sdtContent>
  </w:sdt>
  <w:p w14:paraId="6B2FB4C3" w14:textId="77777777" w:rsidR="00875060" w:rsidRDefault="008750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0B54E0"/>
    <w:multiLevelType w:val="hybridMultilevel"/>
    <w:tmpl w:val="C49E556E"/>
    <w:lvl w:ilvl="0" w:tplc="66122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2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4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3"/>
  </w:num>
  <w:num w:numId="22">
    <w:abstractNumId w:val="24"/>
  </w:num>
  <w:num w:numId="23">
    <w:abstractNumId w:val="25"/>
  </w:num>
  <w:num w:numId="24">
    <w:abstractNumId w:val="22"/>
  </w:num>
  <w:num w:numId="25">
    <w:abstractNumId w:val="21"/>
  </w:num>
  <w:num w:numId="26">
    <w:abstractNumId w:val="27"/>
  </w:num>
  <w:num w:numId="27">
    <w:abstractNumId w:val="19"/>
  </w:num>
  <w:num w:numId="28">
    <w:abstractNumId w:val="2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2332F"/>
    <w:rsid w:val="000327B3"/>
    <w:rsid w:val="000339A3"/>
    <w:rsid w:val="00042DFB"/>
    <w:rsid w:val="00047696"/>
    <w:rsid w:val="000527E8"/>
    <w:rsid w:val="000538CF"/>
    <w:rsid w:val="00053D66"/>
    <w:rsid w:val="00054F1A"/>
    <w:rsid w:val="00055C4F"/>
    <w:rsid w:val="000604C4"/>
    <w:rsid w:val="00062142"/>
    <w:rsid w:val="0008520D"/>
    <w:rsid w:val="000926FA"/>
    <w:rsid w:val="00095338"/>
    <w:rsid w:val="000A0F55"/>
    <w:rsid w:val="000A7BF6"/>
    <w:rsid w:val="000B51ED"/>
    <w:rsid w:val="000B790D"/>
    <w:rsid w:val="000C3219"/>
    <w:rsid w:val="000C4255"/>
    <w:rsid w:val="000C7BC1"/>
    <w:rsid w:val="000D0BA8"/>
    <w:rsid w:val="000D382A"/>
    <w:rsid w:val="000D6CEA"/>
    <w:rsid w:val="000E42DB"/>
    <w:rsid w:val="000E544F"/>
    <w:rsid w:val="000F19A7"/>
    <w:rsid w:val="000F1ED3"/>
    <w:rsid w:val="000F2300"/>
    <w:rsid w:val="000F5D6E"/>
    <w:rsid w:val="000F6641"/>
    <w:rsid w:val="000F7923"/>
    <w:rsid w:val="001076AC"/>
    <w:rsid w:val="00113E7A"/>
    <w:rsid w:val="00117513"/>
    <w:rsid w:val="00124278"/>
    <w:rsid w:val="00125459"/>
    <w:rsid w:val="00125471"/>
    <w:rsid w:val="00125A91"/>
    <w:rsid w:val="00135941"/>
    <w:rsid w:val="001443DC"/>
    <w:rsid w:val="00145B63"/>
    <w:rsid w:val="00146879"/>
    <w:rsid w:val="00156790"/>
    <w:rsid w:val="001651A8"/>
    <w:rsid w:val="0017103A"/>
    <w:rsid w:val="00171E19"/>
    <w:rsid w:val="001809F2"/>
    <w:rsid w:val="00181BAD"/>
    <w:rsid w:val="001824A2"/>
    <w:rsid w:val="00185741"/>
    <w:rsid w:val="00186351"/>
    <w:rsid w:val="001A2EDA"/>
    <w:rsid w:val="001C7A93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34072"/>
    <w:rsid w:val="00235163"/>
    <w:rsid w:val="00236941"/>
    <w:rsid w:val="0024020C"/>
    <w:rsid w:val="002505D3"/>
    <w:rsid w:val="002527CF"/>
    <w:rsid w:val="0025333F"/>
    <w:rsid w:val="0026375E"/>
    <w:rsid w:val="00274E2C"/>
    <w:rsid w:val="0027558E"/>
    <w:rsid w:val="0027767A"/>
    <w:rsid w:val="0028092C"/>
    <w:rsid w:val="0028239A"/>
    <w:rsid w:val="00283864"/>
    <w:rsid w:val="002840B5"/>
    <w:rsid w:val="002909EC"/>
    <w:rsid w:val="00290DAB"/>
    <w:rsid w:val="0029697E"/>
    <w:rsid w:val="002A3ADF"/>
    <w:rsid w:val="002A77D6"/>
    <w:rsid w:val="002B2150"/>
    <w:rsid w:val="002C2E84"/>
    <w:rsid w:val="002D20A1"/>
    <w:rsid w:val="002D387B"/>
    <w:rsid w:val="002E42B1"/>
    <w:rsid w:val="002F0852"/>
    <w:rsid w:val="002F52FD"/>
    <w:rsid w:val="002F559B"/>
    <w:rsid w:val="002F6905"/>
    <w:rsid w:val="0030588B"/>
    <w:rsid w:val="00312865"/>
    <w:rsid w:val="00313569"/>
    <w:rsid w:val="003200BE"/>
    <w:rsid w:val="003209FE"/>
    <w:rsid w:val="0032332D"/>
    <w:rsid w:val="003267F5"/>
    <w:rsid w:val="00330276"/>
    <w:rsid w:val="00335B03"/>
    <w:rsid w:val="00344D51"/>
    <w:rsid w:val="003546D7"/>
    <w:rsid w:val="003633E0"/>
    <w:rsid w:val="00372159"/>
    <w:rsid w:val="003810C3"/>
    <w:rsid w:val="0038312C"/>
    <w:rsid w:val="00390C5A"/>
    <w:rsid w:val="00393216"/>
    <w:rsid w:val="00396C83"/>
    <w:rsid w:val="003A22D4"/>
    <w:rsid w:val="003A6C05"/>
    <w:rsid w:val="003B37F8"/>
    <w:rsid w:val="003B6CD9"/>
    <w:rsid w:val="003B7EC3"/>
    <w:rsid w:val="003C259B"/>
    <w:rsid w:val="003C4A18"/>
    <w:rsid w:val="003C4F68"/>
    <w:rsid w:val="003D2FFE"/>
    <w:rsid w:val="003D3CF0"/>
    <w:rsid w:val="003D4F9F"/>
    <w:rsid w:val="003E6E05"/>
    <w:rsid w:val="003F5E9E"/>
    <w:rsid w:val="003F6678"/>
    <w:rsid w:val="00412E6F"/>
    <w:rsid w:val="0041624E"/>
    <w:rsid w:val="00416A0B"/>
    <w:rsid w:val="004226B5"/>
    <w:rsid w:val="004308BF"/>
    <w:rsid w:val="004427B1"/>
    <w:rsid w:val="00444FA2"/>
    <w:rsid w:val="00447F74"/>
    <w:rsid w:val="00455E93"/>
    <w:rsid w:val="00457612"/>
    <w:rsid w:val="004617D4"/>
    <w:rsid w:val="00461DEF"/>
    <w:rsid w:val="00476F3E"/>
    <w:rsid w:val="0047703C"/>
    <w:rsid w:val="004802BC"/>
    <w:rsid w:val="00483F74"/>
    <w:rsid w:val="00494000"/>
    <w:rsid w:val="004A07ED"/>
    <w:rsid w:val="004A7073"/>
    <w:rsid w:val="004B6EBC"/>
    <w:rsid w:val="004C5111"/>
    <w:rsid w:val="004C5C64"/>
    <w:rsid w:val="004D0243"/>
    <w:rsid w:val="004D0C2E"/>
    <w:rsid w:val="004D269B"/>
    <w:rsid w:val="004D6453"/>
    <w:rsid w:val="004E489C"/>
    <w:rsid w:val="00504324"/>
    <w:rsid w:val="00507270"/>
    <w:rsid w:val="005074A7"/>
    <w:rsid w:val="005207D9"/>
    <w:rsid w:val="0052265C"/>
    <w:rsid w:val="00537017"/>
    <w:rsid w:val="00540DE1"/>
    <w:rsid w:val="005429F9"/>
    <w:rsid w:val="005657EF"/>
    <w:rsid w:val="00565BBF"/>
    <w:rsid w:val="0056615E"/>
    <w:rsid w:val="00570B6C"/>
    <w:rsid w:val="00577468"/>
    <w:rsid w:val="00582692"/>
    <w:rsid w:val="005848F8"/>
    <w:rsid w:val="00591528"/>
    <w:rsid w:val="00591E90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03966"/>
    <w:rsid w:val="00630289"/>
    <w:rsid w:val="00630F66"/>
    <w:rsid w:val="00632016"/>
    <w:rsid w:val="006358AE"/>
    <w:rsid w:val="00640F1E"/>
    <w:rsid w:val="0064566C"/>
    <w:rsid w:val="00647B14"/>
    <w:rsid w:val="006541A2"/>
    <w:rsid w:val="00655C6F"/>
    <w:rsid w:val="006671C8"/>
    <w:rsid w:val="00674E6B"/>
    <w:rsid w:val="00676866"/>
    <w:rsid w:val="006B059C"/>
    <w:rsid w:val="006D1DA8"/>
    <w:rsid w:val="006D4750"/>
    <w:rsid w:val="006D7001"/>
    <w:rsid w:val="006E47BA"/>
    <w:rsid w:val="006E7AB9"/>
    <w:rsid w:val="006F2294"/>
    <w:rsid w:val="00710C19"/>
    <w:rsid w:val="0071304D"/>
    <w:rsid w:val="0071611C"/>
    <w:rsid w:val="00722233"/>
    <w:rsid w:val="00723469"/>
    <w:rsid w:val="00726F63"/>
    <w:rsid w:val="007301EC"/>
    <w:rsid w:val="00736708"/>
    <w:rsid w:val="0074295D"/>
    <w:rsid w:val="00755633"/>
    <w:rsid w:val="0077092D"/>
    <w:rsid w:val="00783C31"/>
    <w:rsid w:val="00784CF4"/>
    <w:rsid w:val="00792188"/>
    <w:rsid w:val="007924C6"/>
    <w:rsid w:val="007A0C39"/>
    <w:rsid w:val="007A6EFF"/>
    <w:rsid w:val="007B06FB"/>
    <w:rsid w:val="007B183B"/>
    <w:rsid w:val="007B68B7"/>
    <w:rsid w:val="007C5A9E"/>
    <w:rsid w:val="007D14AB"/>
    <w:rsid w:val="007D4DF2"/>
    <w:rsid w:val="007D532D"/>
    <w:rsid w:val="007D59A3"/>
    <w:rsid w:val="007E056E"/>
    <w:rsid w:val="007E39D5"/>
    <w:rsid w:val="007F0047"/>
    <w:rsid w:val="007F15B5"/>
    <w:rsid w:val="007F3279"/>
    <w:rsid w:val="007F3C78"/>
    <w:rsid w:val="008009B9"/>
    <w:rsid w:val="0080205F"/>
    <w:rsid w:val="00812ED2"/>
    <w:rsid w:val="00815056"/>
    <w:rsid w:val="00820481"/>
    <w:rsid w:val="008356E8"/>
    <w:rsid w:val="008432C3"/>
    <w:rsid w:val="008450A5"/>
    <w:rsid w:val="00845AB0"/>
    <w:rsid w:val="00846B31"/>
    <w:rsid w:val="00855EC0"/>
    <w:rsid w:val="00870FF2"/>
    <w:rsid w:val="00875060"/>
    <w:rsid w:val="00882832"/>
    <w:rsid w:val="00882B34"/>
    <w:rsid w:val="00885377"/>
    <w:rsid w:val="00892ED9"/>
    <w:rsid w:val="00897237"/>
    <w:rsid w:val="008A6FD1"/>
    <w:rsid w:val="008A71CF"/>
    <w:rsid w:val="008C60A1"/>
    <w:rsid w:val="008C687E"/>
    <w:rsid w:val="008E0F58"/>
    <w:rsid w:val="008E1638"/>
    <w:rsid w:val="008E28F7"/>
    <w:rsid w:val="008E7354"/>
    <w:rsid w:val="0090307D"/>
    <w:rsid w:val="0090694F"/>
    <w:rsid w:val="009072FB"/>
    <w:rsid w:val="0092103C"/>
    <w:rsid w:val="009315CA"/>
    <w:rsid w:val="00932B4C"/>
    <w:rsid w:val="00950321"/>
    <w:rsid w:val="00956E46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D1327"/>
    <w:rsid w:val="009D753E"/>
    <w:rsid w:val="009D7FD8"/>
    <w:rsid w:val="009E02E7"/>
    <w:rsid w:val="009E2A56"/>
    <w:rsid w:val="009E2FA1"/>
    <w:rsid w:val="009E3A5F"/>
    <w:rsid w:val="009E5DF2"/>
    <w:rsid w:val="009F27E2"/>
    <w:rsid w:val="009F35C4"/>
    <w:rsid w:val="009F3A86"/>
    <w:rsid w:val="00A066B6"/>
    <w:rsid w:val="00A06FF3"/>
    <w:rsid w:val="00A0756F"/>
    <w:rsid w:val="00A16592"/>
    <w:rsid w:val="00A241A8"/>
    <w:rsid w:val="00A327EF"/>
    <w:rsid w:val="00A346CE"/>
    <w:rsid w:val="00A571D6"/>
    <w:rsid w:val="00A60281"/>
    <w:rsid w:val="00A61FD8"/>
    <w:rsid w:val="00A7150F"/>
    <w:rsid w:val="00A71964"/>
    <w:rsid w:val="00A74E93"/>
    <w:rsid w:val="00A77611"/>
    <w:rsid w:val="00A81D77"/>
    <w:rsid w:val="00A96666"/>
    <w:rsid w:val="00A96FAE"/>
    <w:rsid w:val="00AA40AE"/>
    <w:rsid w:val="00AB37CF"/>
    <w:rsid w:val="00AB56F7"/>
    <w:rsid w:val="00AE0010"/>
    <w:rsid w:val="00AE423C"/>
    <w:rsid w:val="00AF0DC0"/>
    <w:rsid w:val="00B0450C"/>
    <w:rsid w:val="00B047E6"/>
    <w:rsid w:val="00B13ECE"/>
    <w:rsid w:val="00B14510"/>
    <w:rsid w:val="00B15458"/>
    <w:rsid w:val="00B24815"/>
    <w:rsid w:val="00B47BD6"/>
    <w:rsid w:val="00B50AEB"/>
    <w:rsid w:val="00B5417B"/>
    <w:rsid w:val="00B54DD5"/>
    <w:rsid w:val="00B6193E"/>
    <w:rsid w:val="00B6524F"/>
    <w:rsid w:val="00B75440"/>
    <w:rsid w:val="00B7759A"/>
    <w:rsid w:val="00B950CA"/>
    <w:rsid w:val="00BA0622"/>
    <w:rsid w:val="00BB3C56"/>
    <w:rsid w:val="00BC2A09"/>
    <w:rsid w:val="00BC6750"/>
    <w:rsid w:val="00BD2879"/>
    <w:rsid w:val="00BD342D"/>
    <w:rsid w:val="00BD6EE3"/>
    <w:rsid w:val="00BE17DD"/>
    <w:rsid w:val="00BE5D4A"/>
    <w:rsid w:val="00BF177C"/>
    <w:rsid w:val="00BF43F2"/>
    <w:rsid w:val="00C000E6"/>
    <w:rsid w:val="00C0737E"/>
    <w:rsid w:val="00C219EC"/>
    <w:rsid w:val="00C30D97"/>
    <w:rsid w:val="00C35A13"/>
    <w:rsid w:val="00C401D7"/>
    <w:rsid w:val="00C42BED"/>
    <w:rsid w:val="00C435A3"/>
    <w:rsid w:val="00C4495E"/>
    <w:rsid w:val="00C506A4"/>
    <w:rsid w:val="00C55F7A"/>
    <w:rsid w:val="00C66CE2"/>
    <w:rsid w:val="00C678C6"/>
    <w:rsid w:val="00C805D1"/>
    <w:rsid w:val="00C8339F"/>
    <w:rsid w:val="00C83EB6"/>
    <w:rsid w:val="00C855F9"/>
    <w:rsid w:val="00C90553"/>
    <w:rsid w:val="00C92407"/>
    <w:rsid w:val="00C932B6"/>
    <w:rsid w:val="00C93B42"/>
    <w:rsid w:val="00C93F5F"/>
    <w:rsid w:val="00C9437F"/>
    <w:rsid w:val="00C94822"/>
    <w:rsid w:val="00C9534D"/>
    <w:rsid w:val="00CA39B4"/>
    <w:rsid w:val="00CB09C5"/>
    <w:rsid w:val="00CB656F"/>
    <w:rsid w:val="00CB695B"/>
    <w:rsid w:val="00CC4529"/>
    <w:rsid w:val="00CC5260"/>
    <w:rsid w:val="00CD328C"/>
    <w:rsid w:val="00CE2C64"/>
    <w:rsid w:val="00CF0623"/>
    <w:rsid w:val="00CF14CD"/>
    <w:rsid w:val="00CF6E1B"/>
    <w:rsid w:val="00D078E7"/>
    <w:rsid w:val="00D10A04"/>
    <w:rsid w:val="00D2090D"/>
    <w:rsid w:val="00D27438"/>
    <w:rsid w:val="00D40827"/>
    <w:rsid w:val="00D41FDC"/>
    <w:rsid w:val="00D53585"/>
    <w:rsid w:val="00D568C6"/>
    <w:rsid w:val="00D67FF4"/>
    <w:rsid w:val="00D7608F"/>
    <w:rsid w:val="00D81A0C"/>
    <w:rsid w:val="00D8302E"/>
    <w:rsid w:val="00D87E96"/>
    <w:rsid w:val="00D9738C"/>
    <w:rsid w:val="00DA6770"/>
    <w:rsid w:val="00DB4C45"/>
    <w:rsid w:val="00DB52C5"/>
    <w:rsid w:val="00DC18F9"/>
    <w:rsid w:val="00DC38A1"/>
    <w:rsid w:val="00DC5A01"/>
    <w:rsid w:val="00DD4D5D"/>
    <w:rsid w:val="00DD6673"/>
    <w:rsid w:val="00DF4331"/>
    <w:rsid w:val="00DF6C53"/>
    <w:rsid w:val="00DF70CE"/>
    <w:rsid w:val="00E0526E"/>
    <w:rsid w:val="00E106F7"/>
    <w:rsid w:val="00E23194"/>
    <w:rsid w:val="00E36338"/>
    <w:rsid w:val="00E47178"/>
    <w:rsid w:val="00E50177"/>
    <w:rsid w:val="00E529E5"/>
    <w:rsid w:val="00E54AD5"/>
    <w:rsid w:val="00E5518B"/>
    <w:rsid w:val="00E55541"/>
    <w:rsid w:val="00E629CC"/>
    <w:rsid w:val="00E64211"/>
    <w:rsid w:val="00E71B29"/>
    <w:rsid w:val="00E817B7"/>
    <w:rsid w:val="00E92BCD"/>
    <w:rsid w:val="00EA21AB"/>
    <w:rsid w:val="00EA79DE"/>
    <w:rsid w:val="00EB1E09"/>
    <w:rsid w:val="00EB406D"/>
    <w:rsid w:val="00EB4158"/>
    <w:rsid w:val="00EC2ECF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307B"/>
    <w:rsid w:val="00F16AD1"/>
    <w:rsid w:val="00F34133"/>
    <w:rsid w:val="00F47294"/>
    <w:rsid w:val="00F530AB"/>
    <w:rsid w:val="00F602BD"/>
    <w:rsid w:val="00F6694F"/>
    <w:rsid w:val="00F719E5"/>
    <w:rsid w:val="00F80E10"/>
    <w:rsid w:val="00FA1BC8"/>
    <w:rsid w:val="00FA3274"/>
    <w:rsid w:val="00FA4CD5"/>
    <w:rsid w:val="00FA63BD"/>
    <w:rsid w:val="00FB0150"/>
    <w:rsid w:val="00FB04A6"/>
    <w:rsid w:val="00FB1660"/>
    <w:rsid w:val="00FB611A"/>
    <w:rsid w:val="00FC020B"/>
    <w:rsid w:val="00FC1E4B"/>
    <w:rsid w:val="00FC2966"/>
    <w:rsid w:val="00FC5583"/>
    <w:rsid w:val="00FC63D2"/>
    <w:rsid w:val="00FD1239"/>
    <w:rsid w:val="00FD3052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1DE8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504324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f3">
    <w:name w:val="annotation reference"/>
    <w:basedOn w:val="a0"/>
    <w:uiPriority w:val="99"/>
    <w:semiHidden/>
    <w:unhideWhenUsed/>
    <w:rsid w:val="0095032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5032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50321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503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50321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504324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f3">
    <w:name w:val="annotation reference"/>
    <w:basedOn w:val="a0"/>
    <w:uiPriority w:val="99"/>
    <w:semiHidden/>
    <w:unhideWhenUsed/>
    <w:rsid w:val="0095032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5032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50321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503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5032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E9F69-76EF-44E1-8429-AE03AFD6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2024-11-26T04:01:00Z</cp:lastPrinted>
  <dcterms:created xsi:type="dcterms:W3CDTF">2025-01-13T20:48:00Z</dcterms:created>
  <dcterms:modified xsi:type="dcterms:W3CDTF">2025-01-13T20:48:00Z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