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50" w:rsidRPr="006D4750" w:rsidRDefault="006D4750" w:rsidP="006D4750">
      <w:pPr>
        <w:rPr>
          <w:vanish/>
        </w:rPr>
      </w:pPr>
    </w:p>
    <w:p w:rsidR="00BD03EA" w:rsidRPr="00BD03EA" w:rsidRDefault="00680072" w:rsidP="00EE5FA4">
      <w:pPr>
        <w:ind w:left="5387" w:hanging="347"/>
      </w:pPr>
      <w:r w:rsidRPr="00680072">
        <w:rPr>
          <w:rFonts w:ascii="Liberation Serif" w:hAnsi="Liberation Serif"/>
          <w:sz w:val="28"/>
          <w:szCs w:val="28"/>
        </w:rPr>
        <w:t xml:space="preserve">    </w:t>
      </w:r>
      <w:bookmarkStart w:id="0" w:name="_GoBack"/>
      <w:bookmarkEnd w:id="0"/>
      <w:r w:rsidR="00BD03EA" w:rsidRPr="00BD03EA">
        <w:rPr>
          <w:rFonts w:ascii="Liberation Serif" w:hAnsi="Liberation Serif"/>
          <w:sz w:val="28"/>
          <w:szCs w:val="28"/>
        </w:rPr>
        <w:t xml:space="preserve">Приложение   </w:t>
      </w:r>
    </w:p>
    <w:p w:rsidR="00BD03EA" w:rsidRPr="00BD03EA" w:rsidRDefault="00BD03EA" w:rsidP="00BD03EA">
      <w:pPr>
        <w:rPr>
          <w:rFonts w:ascii="Liberation Serif" w:hAnsi="Liberation Serif"/>
          <w:sz w:val="28"/>
          <w:szCs w:val="28"/>
        </w:rPr>
      </w:pPr>
      <w:r w:rsidRPr="00BD03EA">
        <w:rPr>
          <w:rFonts w:ascii="Liberation Serif" w:hAnsi="Liberation Serif"/>
          <w:sz w:val="28"/>
          <w:szCs w:val="28"/>
        </w:rPr>
        <w:t xml:space="preserve">                                                                            к решению Думы Невьянского </w:t>
      </w:r>
    </w:p>
    <w:p w:rsidR="00BD03EA" w:rsidRPr="00BD03EA" w:rsidRDefault="00BD03EA" w:rsidP="00BD03EA">
      <w:pPr>
        <w:rPr>
          <w:rFonts w:ascii="Liberation Serif" w:hAnsi="Liberation Serif"/>
          <w:sz w:val="28"/>
          <w:szCs w:val="28"/>
        </w:rPr>
      </w:pPr>
      <w:r w:rsidRPr="00BD03EA">
        <w:rPr>
          <w:rFonts w:ascii="Liberation Serif" w:hAnsi="Liberation Serif"/>
          <w:sz w:val="28"/>
          <w:szCs w:val="28"/>
        </w:rPr>
        <w:t xml:space="preserve">                                                                            городского округа   </w:t>
      </w:r>
    </w:p>
    <w:p w:rsidR="00BD03EA" w:rsidRPr="00BD03EA" w:rsidRDefault="00BD03EA" w:rsidP="00BD03EA">
      <w:pPr>
        <w:rPr>
          <w:rFonts w:ascii="Liberation Serif" w:hAnsi="Liberation Serif"/>
          <w:sz w:val="28"/>
          <w:szCs w:val="28"/>
        </w:rPr>
      </w:pPr>
      <w:r w:rsidRPr="00BD03EA">
        <w:rPr>
          <w:rFonts w:ascii="Liberation Serif" w:hAnsi="Liberation Serif"/>
          <w:sz w:val="28"/>
          <w:szCs w:val="28"/>
        </w:rPr>
        <w:t xml:space="preserve">                                                                            от </w:t>
      </w:r>
      <w:r w:rsidR="004E514A">
        <w:rPr>
          <w:rFonts w:ascii="Liberation Serif" w:hAnsi="Liberation Serif"/>
          <w:sz w:val="28"/>
          <w:szCs w:val="28"/>
        </w:rPr>
        <w:t xml:space="preserve">29.05.2024 </w:t>
      </w:r>
      <w:r w:rsidRPr="00BD03EA">
        <w:rPr>
          <w:rFonts w:ascii="Liberation Serif" w:hAnsi="Liberation Serif"/>
          <w:sz w:val="28"/>
          <w:szCs w:val="28"/>
        </w:rPr>
        <w:t xml:space="preserve"> № </w:t>
      </w:r>
      <w:r w:rsidR="004E514A">
        <w:rPr>
          <w:rFonts w:ascii="Liberation Serif" w:hAnsi="Liberation Serif"/>
          <w:sz w:val="28"/>
          <w:szCs w:val="28"/>
        </w:rPr>
        <w:t xml:space="preserve"> 43</w:t>
      </w:r>
      <w:r w:rsidRPr="00BD03EA">
        <w:rPr>
          <w:rFonts w:ascii="Liberation Serif" w:hAnsi="Liberation Serif"/>
          <w:sz w:val="28"/>
          <w:szCs w:val="28"/>
        </w:rPr>
        <w:t xml:space="preserve">                                                                                                                        </w:t>
      </w:r>
    </w:p>
    <w:p w:rsidR="00BD03EA" w:rsidRPr="00BD03EA" w:rsidRDefault="00BD03EA" w:rsidP="00BD03EA">
      <w:pPr>
        <w:jc w:val="center"/>
        <w:rPr>
          <w:rFonts w:ascii="Liberation Serif" w:hAnsi="Liberation Serif"/>
          <w:b/>
          <w:i/>
        </w:rPr>
      </w:pPr>
    </w:p>
    <w:p w:rsidR="00BD03EA" w:rsidRPr="00BD03EA" w:rsidRDefault="00BD03EA" w:rsidP="00BD03EA">
      <w:pPr>
        <w:jc w:val="center"/>
        <w:rPr>
          <w:rFonts w:ascii="Liberation Serif" w:hAnsi="Liberation Serif"/>
          <w:sz w:val="28"/>
          <w:szCs w:val="28"/>
        </w:rPr>
      </w:pPr>
      <w:bookmarkStart w:id="1" w:name="_Hlk43110648"/>
      <w:r w:rsidRPr="00BD03EA">
        <w:rPr>
          <w:rFonts w:ascii="Liberation Serif" w:hAnsi="Liberation Serif"/>
          <w:b/>
          <w:sz w:val="28"/>
          <w:szCs w:val="28"/>
        </w:rPr>
        <w:t>Об итогах прохождения</w:t>
      </w:r>
      <w:r w:rsidRPr="00BD03EA">
        <w:rPr>
          <w:rFonts w:ascii="Liberation Serif" w:hAnsi="Liberation Serif"/>
          <w:sz w:val="28"/>
          <w:szCs w:val="28"/>
        </w:rPr>
        <w:t xml:space="preserve"> </w:t>
      </w:r>
      <w:r w:rsidRPr="00BD03EA">
        <w:rPr>
          <w:rFonts w:ascii="Liberation Serif" w:hAnsi="Liberation Serif"/>
          <w:b/>
          <w:sz w:val="28"/>
          <w:szCs w:val="28"/>
        </w:rPr>
        <w:t>на территории муниципального образования «Невьянский городской округ» отопительного периода 2023/2024 года</w:t>
      </w:r>
    </w:p>
    <w:bookmarkEnd w:id="1"/>
    <w:p w:rsidR="00BD03EA" w:rsidRPr="00BD03EA" w:rsidRDefault="00BD03EA" w:rsidP="00BD03EA">
      <w:pPr>
        <w:jc w:val="both"/>
        <w:rPr>
          <w:rFonts w:ascii="Liberation Serif" w:hAnsi="Liberation Serif"/>
          <w:b/>
          <w:color w:val="000000"/>
          <w:sz w:val="28"/>
          <w:szCs w:val="28"/>
        </w:rPr>
      </w:pPr>
    </w:p>
    <w:p w:rsidR="00BD03EA" w:rsidRPr="00BD03EA" w:rsidRDefault="00BD03EA" w:rsidP="00BD03EA">
      <w:pPr>
        <w:ind w:firstLine="709"/>
        <w:jc w:val="both"/>
        <w:rPr>
          <w:rFonts w:ascii="Liberation Serif" w:eastAsia="Calibri" w:hAnsi="Liberation Serif"/>
          <w:sz w:val="28"/>
          <w:szCs w:val="28"/>
          <w:lang w:eastAsia="en-US"/>
        </w:rPr>
      </w:pPr>
      <w:r w:rsidRPr="00BD03EA">
        <w:rPr>
          <w:rFonts w:ascii="Liberation Serif" w:eastAsia="Calibri" w:hAnsi="Liberation Serif"/>
          <w:sz w:val="28"/>
          <w:szCs w:val="28"/>
          <w:lang w:eastAsia="en-US"/>
        </w:rPr>
        <w:t>На территории Невьянского городского округа теплоснабжение объектов соцкультбыта и жилищного фонда обеспечивают 23 котельных, из них 17 газовых и 6 угольных, 18</w:t>
      </w:r>
      <w:r w:rsidRPr="00BD03EA">
        <w:rPr>
          <w:rFonts w:ascii="Liberation Serif" w:eastAsia="Calibri" w:hAnsi="Liberation Serif"/>
          <w:color w:val="FF0000"/>
          <w:sz w:val="28"/>
          <w:szCs w:val="28"/>
          <w:lang w:eastAsia="en-US"/>
        </w:rPr>
        <w:t xml:space="preserve"> </w:t>
      </w:r>
      <w:r w:rsidRPr="00BD03EA">
        <w:rPr>
          <w:rFonts w:ascii="Liberation Serif" w:eastAsia="Calibri" w:hAnsi="Liberation Serif"/>
          <w:sz w:val="28"/>
          <w:szCs w:val="28"/>
          <w:lang w:eastAsia="en-US"/>
        </w:rPr>
        <w:t xml:space="preserve">находятся в муниципальной собственности. Общая протяженность тепловых сетей составляет 108,1 км. </w:t>
      </w:r>
    </w:p>
    <w:p w:rsidR="00BD03EA" w:rsidRPr="00BD03EA" w:rsidRDefault="00BD03EA" w:rsidP="00BD03EA">
      <w:pPr>
        <w:ind w:firstLine="709"/>
        <w:jc w:val="both"/>
        <w:rPr>
          <w:rFonts w:ascii="Liberation Serif" w:hAnsi="Liberation Serif"/>
          <w:b/>
          <w:sz w:val="28"/>
          <w:szCs w:val="28"/>
        </w:rPr>
      </w:pPr>
      <w:r w:rsidRPr="00BD03EA">
        <w:rPr>
          <w:rFonts w:ascii="Liberation Serif" w:eastAsia="Calibri" w:hAnsi="Liberation Serif"/>
          <w:sz w:val="28"/>
          <w:szCs w:val="28"/>
          <w:lang w:eastAsia="en-US"/>
        </w:rPr>
        <w:t>Общая площадь жилищного фонда составляет 1 287,6</w:t>
      </w:r>
      <w:r w:rsidRPr="00BD03EA">
        <w:rPr>
          <w:rFonts w:ascii="Liberation Serif" w:eastAsia="Calibri" w:hAnsi="Liberation Serif"/>
          <w:color w:val="FF0000"/>
          <w:sz w:val="28"/>
          <w:szCs w:val="28"/>
          <w:lang w:eastAsia="en-US"/>
        </w:rPr>
        <w:t xml:space="preserve"> </w:t>
      </w:r>
      <w:r w:rsidRPr="00BD03EA">
        <w:rPr>
          <w:rFonts w:ascii="Liberation Serif" w:eastAsia="Calibri" w:hAnsi="Liberation Serif"/>
          <w:sz w:val="28"/>
          <w:szCs w:val="28"/>
          <w:lang w:eastAsia="en-US"/>
        </w:rPr>
        <w:t xml:space="preserve">тыс. </w:t>
      </w:r>
      <w:proofErr w:type="spellStart"/>
      <w:r w:rsidRPr="00BD03EA">
        <w:rPr>
          <w:rFonts w:ascii="Liberation Serif" w:eastAsia="Calibri" w:hAnsi="Liberation Serif"/>
          <w:sz w:val="28"/>
          <w:szCs w:val="28"/>
          <w:lang w:eastAsia="en-US"/>
        </w:rPr>
        <w:t>кв</w:t>
      </w:r>
      <w:proofErr w:type="gramStart"/>
      <w:r w:rsidRPr="00BD03EA">
        <w:rPr>
          <w:rFonts w:ascii="Liberation Serif" w:eastAsia="Calibri" w:hAnsi="Liberation Serif"/>
          <w:sz w:val="28"/>
          <w:szCs w:val="28"/>
          <w:lang w:eastAsia="en-US"/>
        </w:rPr>
        <w:t>.м</w:t>
      </w:r>
      <w:proofErr w:type="spellEnd"/>
      <w:proofErr w:type="gramEnd"/>
      <w:r w:rsidRPr="00BD03EA">
        <w:rPr>
          <w:rFonts w:ascii="Liberation Serif" w:eastAsia="Calibri" w:hAnsi="Liberation Serif"/>
          <w:sz w:val="28"/>
          <w:szCs w:val="28"/>
          <w:lang w:eastAsia="en-US"/>
        </w:rPr>
        <w:t>, в том числе имеющих централизованное отопление 602,6</w:t>
      </w:r>
      <w:r w:rsidRPr="00BD03EA">
        <w:rPr>
          <w:rFonts w:ascii="Liberation Serif" w:eastAsia="Calibri" w:hAnsi="Liberation Serif"/>
          <w:color w:val="FF0000"/>
          <w:sz w:val="28"/>
          <w:szCs w:val="28"/>
          <w:lang w:eastAsia="en-US"/>
        </w:rPr>
        <w:t xml:space="preserve"> </w:t>
      </w:r>
      <w:r w:rsidRPr="00BD03EA">
        <w:rPr>
          <w:rFonts w:ascii="Liberation Serif" w:eastAsia="Calibri" w:hAnsi="Liberation Serif"/>
          <w:sz w:val="28"/>
          <w:szCs w:val="28"/>
          <w:lang w:eastAsia="en-US"/>
        </w:rPr>
        <w:t xml:space="preserve">тыс. </w:t>
      </w:r>
      <w:proofErr w:type="spellStart"/>
      <w:r w:rsidRPr="00BD03EA">
        <w:rPr>
          <w:rFonts w:ascii="Liberation Serif" w:eastAsia="Calibri" w:hAnsi="Liberation Serif"/>
          <w:sz w:val="28"/>
          <w:szCs w:val="28"/>
          <w:lang w:eastAsia="en-US"/>
        </w:rPr>
        <w:t>кв.м</w:t>
      </w:r>
      <w:proofErr w:type="spellEnd"/>
      <w:r w:rsidRPr="00BD03EA">
        <w:rPr>
          <w:rFonts w:ascii="Liberation Serif" w:eastAsia="Calibri" w:hAnsi="Liberation Serif"/>
          <w:sz w:val="28"/>
          <w:szCs w:val="28"/>
          <w:lang w:eastAsia="en-US"/>
        </w:rPr>
        <w:t xml:space="preserve">. </w:t>
      </w:r>
      <w:r w:rsidRPr="00BD03EA">
        <w:rPr>
          <w:rFonts w:ascii="Liberation Serif" w:hAnsi="Liberation Serif"/>
          <w:sz w:val="28"/>
          <w:szCs w:val="28"/>
        </w:rPr>
        <w:t>Обслуживает жилищный фонд 10 управляющих компаний, 9 ТСЖ, 3  ЖСК, 1 ТСН.</w:t>
      </w:r>
    </w:p>
    <w:p w:rsidR="00BD03EA" w:rsidRPr="00BD03EA" w:rsidRDefault="00BD03EA" w:rsidP="00BD03EA">
      <w:pPr>
        <w:widowControl/>
        <w:autoSpaceDE/>
        <w:autoSpaceDN/>
        <w:adjustRightInd/>
        <w:ind w:firstLine="709"/>
        <w:jc w:val="both"/>
        <w:rPr>
          <w:rFonts w:ascii="Liberation Serif" w:hAnsi="Liberation Serif"/>
          <w:sz w:val="28"/>
          <w:szCs w:val="28"/>
        </w:rPr>
      </w:pPr>
      <w:r w:rsidRPr="00BD03EA">
        <w:rPr>
          <w:rFonts w:ascii="Liberation Serif" w:eastAsia="Calibri" w:hAnsi="Liberation Serif"/>
          <w:sz w:val="28"/>
          <w:szCs w:val="28"/>
          <w:lang w:eastAsia="en-US"/>
        </w:rPr>
        <w:t>Обеспечение холодным водоснабжением объектов социального назначения и населения осуществляется из 18 водозаборов, протяженность магистральных и внутриквартальных водопроводных сетей составляет 95,0</w:t>
      </w:r>
      <w:r w:rsidRPr="00BD03EA">
        <w:rPr>
          <w:rFonts w:ascii="Liberation Serif" w:eastAsia="Calibri" w:hAnsi="Liberation Serif"/>
          <w:color w:val="FF0000"/>
          <w:sz w:val="28"/>
          <w:szCs w:val="28"/>
          <w:lang w:eastAsia="en-US"/>
        </w:rPr>
        <w:t xml:space="preserve"> </w:t>
      </w:r>
      <w:r w:rsidRPr="00BD03EA">
        <w:rPr>
          <w:rFonts w:ascii="Liberation Serif" w:eastAsia="Calibri" w:hAnsi="Liberation Serif"/>
          <w:sz w:val="28"/>
          <w:szCs w:val="28"/>
          <w:lang w:eastAsia="en-US"/>
        </w:rPr>
        <w:t xml:space="preserve">км. </w:t>
      </w:r>
      <w:r w:rsidRPr="00BD03EA">
        <w:rPr>
          <w:rFonts w:ascii="Liberation Serif" w:hAnsi="Liberation Serif"/>
          <w:sz w:val="28"/>
          <w:szCs w:val="28"/>
        </w:rPr>
        <w:t>Прием и очистка стоков осуществляется на 3 очистных сооружениях, суммарная протяженность канализационных сетей составляет 72,6 км.</w:t>
      </w:r>
    </w:p>
    <w:p w:rsidR="00BD03EA" w:rsidRPr="00BD03EA" w:rsidRDefault="00BD03EA" w:rsidP="00BD03EA">
      <w:pPr>
        <w:widowControl/>
        <w:autoSpaceDE/>
        <w:autoSpaceDN/>
        <w:adjustRightInd/>
        <w:jc w:val="both"/>
        <w:rPr>
          <w:rFonts w:ascii="Liberation Serif" w:hAnsi="Liberation Serif"/>
          <w:sz w:val="28"/>
          <w:szCs w:val="28"/>
        </w:rPr>
      </w:pPr>
      <w:r w:rsidRPr="00BD03EA">
        <w:rPr>
          <w:rFonts w:ascii="Liberation Serif" w:hAnsi="Liberation Serif"/>
          <w:sz w:val="28"/>
          <w:szCs w:val="28"/>
        </w:rPr>
        <w:t xml:space="preserve">          </w:t>
      </w:r>
      <w:proofErr w:type="gramStart"/>
      <w:r w:rsidRPr="00BD03EA">
        <w:rPr>
          <w:rFonts w:ascii="Liberation Serif" w:hAnsi="Liberation Serif"/>
          <w:sz w:val="28"/>
          <w:szCs w:val="28"/>
        </w:rPr>
        <w:t xml:space="preserve">Подготовка к отопительному периоду 2023/2024 года в Невьянском городском округе проходила в соответствии с постановлением администрации Невьянского городского округа от 16.05.2023 № 816-п «Об итогах отопительного периода 2022/2023 года и подготовке жилищного фонда, объектов социальной сферы, коммунального и электроэнергетического комплексов Невьянского городского округа к работе в отопительный период 2023/2024 года». </w:t>
      </w:r>
      <w:proofErr w:type="gramEnd"/>
    </w:p>
    <w:p w:rsidR="00BD03EA" w:rsidRPr="00BD03EA" w:rsidRDefault="00BD03EA" w:rsidP="00BD03EA">
      <w:pPr>
        <w:widowControl/>
        <w:autoSpaceDE/>
        <w:autoSpaceDN/>
        <w:adjustRightInd/>
        <w:ind w:firstLine="709"/>
        <w:jc w:val="both"/>
        <w:rPr>
          <w:rFonts w:ascii="Liberation Serif" w:hAnsi="Liberation Serif"/>
          <w:sz w:val="28"/>
          <w:szCs w:val="28"/>
        </w:rPr>
      </w:pPr>
      <w:r w:rsidRPr="00BD03EA">
        <w:rPr>
          <w:rFonts w:ascii="Liberation Serif" w:hAnsi="Liberation Serif"/>
          <w:sz w:val="28"/>
          <w:szCs w:val="28"/>
        </w:rPr>
        <w:t xml:space="preserve">По результатам проведенной проверки в ноябре 2023 года, комиссией Уральского управления </w:t>
      </w:r>
      <w:proofErr w:type="spellStart"/>
      <w:r w:rsidRPr="00BD03EA">
        <w:rPr>
          <w:rFonts w:ascii="Liberation Serif" w:hAnsi="Liberation Serif"/>
          <w:sz w:val="28"/>
          <w:szCs w:val="28"/>
        </w:rPr>
        <w:t>Ростехнадзора</w:t>
      </w:r>
      <w:proofErr w:type="spellEnd"/>
      <w:r w:rsidRPr="00BD03EA">
        <w:rPr>
          <w:rFonts w:ascii="Liberation Serif" w:hAnsi="Liberation Serif"/>
          <w:sz w:val="28"/>
          <w:szCs w:val="28"/>
        </w:rPr>
        <w:t>, Невьянскому городскому округу был выдан паспорт готовности муниципального образования к отопительному периоду 2023/2024 года.</w:t>
      </w:r>
    </w:p>
    <w:p w:rsidR="00BD03EA" w:rsidRPr="00BD03EA" w:rsidRDefault="00BD03EA" w:rsidP="00BD03EA">
      <w:pPr>
        <w:widowControl/>
        <w:autoSpaceDE/>
        <w:autoSpaceDN/>
        <w:adjustRightInd/>
        <w:jc w:val="both"/>
        <w:rPr>
          <w:rFonts w:ascii="Liberation Serif" w:hAnsi="Liberation Serif"/>
          <w:sz w:val="28"/>
          <w:szCs w:val="28"/>
        </w:rPr>
      </w:pPr>
      <w:r w:rsidRPr="00BD03EA">
        <w:rPr>
          <w:rFonts w:ascii="Liberation Serif" w:hAnsi="Liberation Serif"/>
          <w:sz w:val="28"/>
          <w:szCs w:val="28"/>
        </w:rPr>
        <w:t xml:space="preserve">          Все котельные городского округа, отапливающие жилищный фонд и объекты социальной сферы, своевременно начали отопительный сезон.</w:t>
      </w:r>
    </w:p>
    <w:p w:rsidR="00BD03EA" w:rsidRPr="00BD03EA" w:rsidRDefault="00BD03EA" w:rsidP="00BD03EA">
      <w:pPr>
        <w:widowControl/>
        <w:autoSpaceDE/>
        <w:autoSpaceDN/>
        <w:adjustRightInd/>
        <w:jc w:val="both"/>
        <w:rPr>
          <w:rFonts w:ascii="Liberation Serif" w:hAnsi="Liberation Serif"/>
          <w:sz w:val="28"/>
          <w:szCs w:val="28"/>
        </w:rPr>
      </w:pPr>
      <w:r w:rsidRPr="00BD03EA">
        <w:rPr>
          <w:rFonts w:ascii="Liberation Serif" w:hAnsi="Liberation Serif"/>
          <w:sz w:val="28"/>
          <w:szCs w:val="28"/>
        </w:rPr>
        <w:t xml:space="preserve">          Запас угля для муниципальных угольных котельных к началу отопительного периода 2023/2024 года по состоянию на сентябрь 2023 года составил 1 134,0 тонны, что обеспечивало необходимый нормативный                      100-дневный запас. С целью обеспечения бесперебойной работы угольных котельных, за счет средств местного бюджета в</w:t>
      </w:r>
      <w:r w:rsidRPr="00BD03EA">
        <w:rPr>
          <w:rFonts w:ascii="Liberation Serif" w:hAnsi="Liberation Serif"/>
          <w:color w:val="333333"/>
          <w:sz w:val="28"/>
          <w:szCs w:val="28"/>
          <w:shd w:val="clear" w:color="auto" w:fill="FFFFFF"/>
        </w:rPr>
        <w:t xml:space="preserve"> течение прошедшего периода с осени 2023 года до окончания отопительного сезона 2023/2024 года</w:t>
      </w:r>
      <w:r w:rsidRPr="00BD03EA">
        <w:rPr>
          <w:rFonts w:ascii="Liberation Serif" w:hAnsi="Liberation Serif"/>
          <w:sz w:val="28"/>
          <w:szCs w:val="28"/>
        </w:rPr>
        <w:t xml:space="preserve"> было приобретено 2 000</w:t>
      </w:r>
      <w:r w:rsidRPr="00BD03EA">
        <w:rPr>
          <w:rFonts w:ascii="Liberation Serif" w:hAnsi="Liberation Serif"/>
          <w:color w:val="FF0000"/>
          <w:sz w:val="28"/>
          <w:szCs w:val="28"/>
        </w:rPr>
        <w:t xml:space="preserve"> </w:t>
      </w:r>
      <w:r w:rsidRPr="00BD03EA">
        <w:rPr>
          <w:rFonts w:ascii="Liberation Serif" w:hAnsi="Liberation Serif"/>
          <w:sz w:val="28"/>
          <w:szCs w:val="28"/>
        </w:rPr>
        <w:t>тонн угля (на сумму 14 175 000,00</w:t>
      </w:r>
      <w:r w:rsidRPr="00BD03EA">
        <w:rPr>
          <w:rFonts w:ascii="Liberation Serif" w:hAnsi="Liberation Serif"/>
          <w:color w:val="FF0000"/>
          <w:sz w:val="28"/>
          <w:szCs w:val="28"/>
        </w:rPr>
        <w:t xml:space="preserve"> </w:t>
      </w:r>
      <w:r w:rsidRPr="00BD03EA">
        <w:rPr>
          <w:rFonts w:ascii="Liberation Serif" w:hAnsi="Liberation Serif"/>
          <w:sz w:val="28"/>
          <w:szCs w:val="28"/>
        </w:rPr>
        <w:t xml:space="preserve">рублей). </w:t>
      </w:r>
    </w:p>
    <w:p w:rsidR="00BD03EA" w:rsidRPr="00BD03EA" w:rsidRDefault="00BD03EA" w:rsidP="00BD03EA">
      <w:pPr>
        <w:widowControl/>
        <w:autoSpaceDE/>
        <w:autoSpaceDN/>
        <w:adjustRightInd/>
        <w:ind w:firstLine="709"/>
        <w:jc w:val="both"/>
        <w:rPr>
          <w:rFonts w:ascii="Liberation Serif" w:hAnsi="Liberation Serif"/>
          <w:sz w:val="28"/>
          <w:szCs w:val="28"/>
        </w:rPr>
      </w:pPr>
      <w:r w:rsidRPr="00BD03EA">
        <w:rPr>
          <w:rFonts w:ascii="Liberation Serif" w:hAnsi="Liberation Serif"/>
          <w:sz w:val="28"/>
          <w:szCs w:val="28"/>
        </w:rPr>
        <w:t xml:space="preserve">В сравнении с отопительным периодом 2022/2023 года произошло увеличение по расходу угля в общем объеме. Фактор увеличения расхода твёрдого топлива – средние климатические условия отопительного периода. </w:t>
      </w:r>
    </w:p>
    <w:p w:rsidR="00BD03EA" w:rsidRPr="00BD03EA" w:rsidRDefault="00BD03EA" w:rsidP="00BD03EA">
      <w:pPr>
        <w:widowControl/>
        <w:autoSpaceDE/>
        <w:autoSpaceDN/>
        <w:adjustRightInd/>
        <w:ind w:firstLine="708"/>
        <w:jc w:val="both"/>
        <w:rPr>
          <w:rFonts w:ascii="Liberation Serif" w:hAnsi="Liberation Serif"/>
          <w:sz w:val="28"/>
          <w:szCs w:val="28"/>
        </w:rPr>
      </w:pPr>
      <w:r w:rsidRPr="00BD03EA">
        <w:rPr>
          <w:rFonts w:ascii="Liberation Serif" w:hAnsi="Liberation Serif"/>
          <w:sz w:val="28"/>
          <w:szCs w:val="28"/>
        </w:rPr>
        <w:t xml:space="preserve">Приобретенный уголь был передан теплоснабжающей организации МУП «Территория», теплоисточники которых работают на твердом топливе. Срывов теплоснабжения в отопительном сезоне из-за отсутствия твердого топлива не </w:t>
      </w:r>
      <w:r w:rsidRPr="00BD03EA">
        <w:rPr>
          <w:rFonts w:ascii="Liberation Serif" w:hAnsi="Liberation Serif"/>
          <w:sz w:val="28"/>
          <w:szCs w:val="28"/>
        </w:rPr>
        <w:lastRenderedPageBreak/>
        <w:t>происходило. Все газовые и угольные котельные Невьянского городского округа отработали отопительный сезон в штатном режиме.</w:t>
      </w:r>
    </w:p>
    <w:p w:rsidR="00BD03EA" w:rsidRPr="00BD03EA" w:rsidRDefault="00BD03EA" w:rsidP="00BD03EA">
      <w:pPr>
        <w:widowControl/>
        <w:autoSpaceDE/>
        <w:autoSpaceDN/>
        <w:adjustRightInd/>
        <w:ind w:firstLine="709"/>
        <w:jc w:val="both"/>
        <w:rPr>
          <w:rFonts w:ascii="Liberation Serif" w:hAnsi="Liberation Serif"/>
          <w:sz w:val="28"/>
          <w:szCs w:val="28"/>
        </w:rPr>
      </w:pPr>
      <w:r w:rsidRPr="00BD03EA">
        <w:rPr>
          <w:rFonts w:ascii="Liberation Serif" w:hAnsi="Liberation Serif"/>
          <w:sz w:val="28"/>
          <w:szCs w:val="28"/>
        </w:rPr>
        <w:t xml:space="preserve">Для оперативного решения вопросов по ликвидации нештатных ситуаций на объектах и сетях жилищно-коммунального обеспечения, в период прохождения зимних максимумов, у всех </w:t>
      </w:r>
      <w:proofErr w:type="spellStart"/>
      <w:r w:rsidRPr="00BD03EA">
        <w:rPr>
          <w:rFonts w:ascii="Liberation Serif" w:hAnsi="Liberation Serif"/>
          <w:sz w:val="28"/>
          <w:szCs w:val="28"/>
        </w:rPr>
        <w:t>ресурсоснабжающих</w:t>
      </w:r>
      <w:proofErr w:type="spellEnd"/>
      <w:r w:rsidRPr="00BD03EA">
        <w:rPr>
          <w:rFonts w:ascii="Liberation Serif" w:hAnsi="Liberation Serif"/>
          <w:sz w:val="28"/>
          <w:szCs w:val="28"/>
        </w:rPr>
        <w:t xml:space="preserve"> и управляющих компаниях были созданы и осуществляли свою деятельность аварийные бригады. </w:t>
      </w:r>
    </w:p>
    <w:p w:rsidR="00BD03EA" w:rsidRPr="00BD03EA" w:rsidRDefault="00BD03EA" w:rsidP="00BD03EA">
      <w:pPr>
        <w:widowControl/>
        <w:autoSpaceDE/>
        <w:autoSpaceDN/>
        <w:adjustRightInd/>
        <w:ind w:firstLine="709"/>
        <w:jc w:val="both"/>
        <w:rPr>
          <w:rFonts w:ascii="Liberation Serif" w:hAnsi="Liberation Serif"/>
          <w:sz w:val="28"/>
          <w:szCs w:val="28"/>
        </w:rPr>
      </w:pPr>
      <w:r w:rsidRPr="00BD03EA">
        <w:rPr>
          <w:rFonts w:ascii="Liberation Serif" w:hAnsi="Liberation Serif"/>
          <w:sz w:val="28"/>
          <w:szCs w:val="28"/>
        </w:rPr>
        <w:t>Обо всех возникающих аварийных ситуациях информация в круглосуточном режиме направлялась на телефон МБУ «Единая                                 дежурно-диспетчерская служба», телефон (34356) 4-22-21 и предпринимались меры по своевременному их устранению.</w:t>
      </w:r>
    </w:p>
    <w:p w:rsidR="00BD03EA" w:rsidRPr="00BD03EA" w:rsidRDefault="00BD03EA" w:rsidP="00BD03EA">
      <w:pPr>
        <w:widowControl/>
        <w:autoSpaceDE/>
        <w:autoSpaceDN/>
        <w:adjustRightInd/>
        <w:ind w:firstLine="709"/>
        <w:jc w:val="both"/>
        <w:rPr>
          <w:rFonts w:ascii="Liberation Serif" w:hAnsi="Liberation Serif"/>
          <w:color w:val="333333"/>
          <w:sz w:val="28"/>
          <w:szCs w:val="28"/>
          <w:shd w:val="clear" w:color="auto" w:fill="FFFFFF"/>
        </w:rPr>
      </w:pPr>
      <w:r w:rsidRPr="00BD03EA">
        <w:rPr>
          <w:rFonts w:ascii="Liberation Serif" w:hAnsi="Liberation Serif"/>
          <w:sz w:val="28"/>
          <w:szCs w:val="28"/>
        </w:rPr>
        <w:t xml:space="preserve">Основными проблемами в сфере жилищно-коммунального хозяйства были и остаются </w:t>
      </w:r>
      <w:r w:rsidRPr="00BD03EA">
        <w:rPr>
          <w:rFonts w:ascii="Liberation Serif" w:hAnsi="Liberation Serif"/>
          <w:sz w:val="28"/>
          <w:szCs w:val="28"/>
          <w:shd w:val="clear" w:color="auto" w:fill="FFFFFF"/>
        </w:rPr>
        <w:t xml:space="preserve">высокий процент износа и </w:t>
      </w:r>
      <w:proofErr w:type="gramStart"/>
      <w:r w:rsidRPr="00BD03EA">
        <w:rPr>
          <w:rFonts w:ascii="Liberation Serif" w:hAnsi="Liberation Serif"/>
          <w:sz w:val="28"/>
          <w:szCs w:val="28"/>
          <w:shd w:val="clear" w:color="auto" w:fill="FFFFFF"/>
        </w:rPr>
        <w:t>низкая</w:t>
      </w:r>
      <w:proofErr w:type="gramEnd"/>
      <w:r w:rsidRPr="00BD03EA">
        <w:rPr>
          <w:rFonts w:ascii="Liberation Serif" w:hAnsi="Liberation Serif"/>
          <w:sz w:val="28"/>
          <w:szCs w:val="28"/>
          <w:shd w:val="clear" w:color="auto" w:fill="FFFFFF"/>
        </w:rPr>
        <w:t xml:space="preserve"> </w:t>
      </w:r>
      <w:proofErr w:type="spellStart"/>
      <w:r w:rsidRPr="00BD03EA">
        <w:rPr>
          <w:rFonts w:ascii="Liberation Serif" w:hAnsi="Liberation Serif"/>
          <w:sz w:val="28"/>
          <w:szCs w:val="28"/>
          <w:shd w:val="clear" w:color="auto" w:fill="FFFFFF"/>
        </w:rPr>
        <w:t>энергоэффективность</w:t>
      </w:r>
      <w:proofErr w:type="spellEnd"/>
      <w:r w:rsidRPr="00BD03EA">
        <w:rPr>
          <w:rFonts w:ascii="Liberation Serif" w:hAnsi="Liberation Serif"/>
          <w:sz w:val="28"/>
          <w:szCs w:val="28"/>
          <w:shd w:val="clear" w:color="auto" w:fill="FFFFFF"/>
        </w:rPr>
        <w:t xml:space="preserve"> объектов жилищно-коммунальной системы.</w:t>
      </w:r>
      <w:r w:rsidRPr="00BD03EA">
        <w:rPr>
          <w:rFonts w:ascii="Liberation Serif" w:hAnsi="Liberation Serif"/>
          <w:color w:val="333333"/>
          <w:sz w:val="28"/>
          <w:szCs w:val="28"/>
          <w:shd w:val="clear" w:color="auto" w:fill="FFFFFF"/>
        </w:rPr>
        <w:t xml:space="preserve"> В течение отопительного периода с осени 2023 года и до окончания отопительного периода 2023/2024 года произошло </w:t>
      </w:r>
      <w:r w:rsidRPr="00BD03EA">
        <w:rPr>
          <w:rFonts w:ascii="Liberation Serif" w:hAnsi="Liberation Serif"/>
          <w:sz w:val="28"/>
          <w:szCs w:val="28"/>
          <w:shd w:val="clear" w:color="auto" w:fill="FFFFFF"/>
        </w:rPr>
        <w:t xml:space="preserve">63 </w:t>
      </w:r>
      <w:proofErr w:type="gramStart"/>
      <w:r w:rsidRPr="00BD03EA">
        <w:rPr>
          <w:rFonts w:ascii="Liberation Serif" w:hAnsi="Liberation Serif"/>
          <w:color w:val="333333"/>
          <w:sz w:val="28"/>
          <w:szCs w:val="28"/>
          <w:shd w:val="clear" w:color="auto" w:fill="FFFFFF"/>
        </w:rPr>
        <w:t>технологических</w:t>
      </w:r>
      <w:proofErr w:type="gramEnd"/>
      <w:r w:rsidRPr="00BD03EA">
        <w:rPr>
          <w:rFonts w:ascii="Liberation Serif" w:hAnsi="Liberation Serif"/>
          <w:color w:val="333333"/>
          <w:sz w:val="28"/>
          <w:szCs w:val="28"/>
          <w:shd w:val="clear" w:color="auto" w:fill="FFFFFF"/>
        </w:rPr>
        <w:t xml:space="preserve"> нарушения. Для сравнения </w:t>
      </w:r>
      <w:r w:rsidRPr="00BD03EA">
        <w:rPr>
          <w:rFonts w:ascii="Liberation Serif" w:hAnsi="Liberation Serif"/>
          <w:sz w:val="28"/>
          <w:szCs w:val="28"/>
          <w:shd w:val="clear" w:color="auto" w:fill="FFFFFF"/>
        </w:rPr>
        <w:t xml:space="preserve">в отопительный период 2022/2023 года произошло 59 </w:t>
      </w:r>
      <w:r w:rsidRPr="00BD03EA">
        <w:rPr>
          <w:rFonts w:ascii="Liberation Serif" w:hAnsi="Liberation Serif"/>
          <w:color w:val="333333"/>
          <w:sz w:val="28"/>
          <w:szCs w:val="28"/>
          <w:shd w:val="clear" w:color="auto" w:fill="FFFFFF"/>
        </w:rPr>
        <w:t>технологических нарушений.</w:t>
      </w:r>
    </w:p>
    <w:p w:rsidR="00BD03EA" w:rsidRPr="00BD03EA" w:rsidRDefault="00BD03EA" w:rsidP="00BD03EA">
      <w:pPr>
        <w:widowControl/>
        <w:autoSpaceDE/>
        <w:autoSpaceDN/>
        <w:adjustRightInd/>
        <w:jc w:val="both"/>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Количество технологических нарушений по видам ресурса: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317"/>
        <w:gridCol w:w="2261"/>
        <w:gridCol w:w="2024"/>
      </w:tblGrid>
      <w:tr w:rsidR="00BD03EA" w:rsidRPr="00BD03EA" w:rsidTr="00A13121">
        <w:tc>
          <w:tcPr>
            <w:tcW w:w="3037" w:type="dxa"/>
            <w:shd w:val="clear" w:color="auto" w:fill="auto"/>
          </w:tcPr>
          <w:p w:rsidR="00BD03EA" w:rsidRPr="00BD03EA" w:rsidRDefault="00BD03EA" w:rsidP="00BD03EA">
            <w:pPr>
              <w:widowControl/>
              <w:autoSpaceDE/>
              <w:autoSpaceDN/>
              <w:adjustRightInd/>
              <w:jc w:val="both"/>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Наименование</w:t>
            </w:r>
          </w:p>
        </w:tc>
        <w:tc>
          <w:tcPr>
            <w:tcW w:w="2317"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период 2022/2023</w:t>
            </w:r>
          </w:p>
        </w:tc>
        <w:tc>
          <w:tcPr>
            <w:tcW w:w="2261"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период 2023/2024</w:t>
            </w:r>
          </w:p>
        </w:tc>
        <w:tc>
          <w:tcPr>
            <w:tcW w:w="2024"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показатель изменения</w:t>
            </w:r>
          </w:p>
        </w:tc>
      </w:tr>
      <w:tr w:rsidR="00BD03EA" w:rsidRPr="00BD03EA" w:rsidTr="00A13121">
        <w:tc>
          <w:tcPr>
            <w:tcW w:w="3037" w:type="dxa"/>
            <w:shd w:val="clear" w:color="auto" w:fill="auto"/>
          </w:tcPr>
          <w:p w:rsidR="00BD03EA" w:rsidRPr="00BD03EA" w:rsidRDefault="00BD03EA" w:rsidP="00BD03EA">
            <w:pPr>
              <w:widowControl/>
              <w:autoSpaceDE/>
              <w:autoSpaceDN/>
              <w:adjustRightInd/>
              <w:jc w:val="both"/>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Всего, в том числе:</w:t>
            </w:r>
          </w:p>
        </w:tc>
        <w:tc>
          <w:tcPr>
            <w:tcW w:w="2317"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59</w:t>
            </w:r>
          </w:p>
        </w:tc>
        <w:tc>
          <w:tcPr>
            <w:tcW w:w="2261"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63</w:t>
            </w:r>
          </w:p>
        </w:tc>
        <w:tc>
          <w:tcPr>
            <w:tcW w:w="2024"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+4</w:t>
            </w:r>
          </w:p>
        </w:tc>
      </w:tr>
      <w:tr w:rsidR="00BD03EA" w:rsidRPr="00BD03EA" w:rsidTr="00A13121">
        <w:tc>
          <w:tcPr>
            <w:tcW w:w="3037" w:type="dxa"/>
            <w:shd w:val="clear" w:color="auto" w:fill="auto"/>
          </w:tcPr>
          <w:p w:rsidR="00BD03EA" w:rsidRPr="00BD03EA" w:rsidRDefault="00BD03EA" w:rsidP="00BD03EA">
            <w:pPr>
              <w:widowControl/>
              <w:autoSpaceDE/>
              <w:autoSpaceDN/>
              <w:adjustRightInd/>
              <w:jc w:val="both"/>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теплоснабжение</w:t>
            </w:r>
          </w:p>
        </w:tc>
        <w:tc>
          <w:tcPr>
            <w:tcW w:w="2317"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20</w:t>
            </w:r>
          </w:p>
        </w:tc>
        <w:tc>
          <w:tcPr>
            <w:tcW w:w="2261"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24</w:t>
            </w:r>
          </w:p>
        </w:tc>
        <w:tc>
          <w:tcPr>
            <w:tcW w:w="2024"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+2</w:t>
            </w:r>
          </w:p>
        </w:tc>
      </w:tr>
      <w:tr w:rsidR="00BD03EA" w:rsidRPr="00BD03EA" w:rsidTr="00A13121">
        <w:tc>
          <w:tcPr>
            <w:tcW w:w="3037" w:type="dxa"/>
            <w:shd w:val="clear" w:color="auto" w:fill="auto"/>
          </w:tcPr>
          <w:p w:rsidR="00BD03EA" w:rsidRPr="00BD03EA" w:rsidRDefault="00BD03EA" w:rsidP="00BD03EA">
            <w:pPr>
              <w:widowControl/>
              <w:autoSpaceDE/>
              <w:autoSpaceDN/>
              <w:adjustRightInd/>
              <w:jc w:val="both"/>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водоснабжение</w:t>
            </w:r>
          </w:p>
        </w:tc>
        <w:tc>
          <w:tcPr>
            <w:tcW w:w="2317"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12</w:t>
            </w:r>
          </w:p>
        </w:tc>
        <w:tc>
          <w:tcPr>
            <w:tcW w:w="2261"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24</w:t>
            </w:r>
          </w:p>
        </w:tc>
        <w:tc>
          <w:tcPr>
            <w:tcW w:w="2024"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+12</w:t>
            </w:r>
          </w:p>
        </w:tc>
      </w:tr>
      <w:tr w:rsidR="00BD03EA" w:rsidRPr="00BD03EA" w:rsidTr="00A13121">
        <w:tc>
          <w:tcPr>
            <w:tcW w:w="3037" w:type="dxa"/>
            <w:shd w:val="clear" w:color="auto" w:fill="auto"/>
          </w:tcPr>
          <w:p w:rsidR="00BD03EA" w:rsidRPr="00BD03EA" w:rsidRDefault="00BD03EA" w:rsidP="00BD03EA">
            <w:pPr>
              <w:widowControl/>
              <w:autoSpaceDE/>
              <w:autoSpaceDN/>
              <w:adjustRightInd/>
              <w:jc w:val="both"/>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водоотведение</w:t>
            </w:r>
          </w:p>
        </w:tc>
        <w:tc>
          <w:tcPr>
            <w:tcW w:w="2317"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4</w:t>
            </w:r>
          </w:p>
        </w:tc>
        <w:tc>
          <w:tcPr>
            <w:tcW w:w="2261"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0</w:t>
            </w:r>
          </w:p>
        </w:tc>
        <w:tc>
          <w:tcPr>
            <w:tcW w:w="2024"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-4</w:t>
            </w:r>
          </w:p>
        </w:tc>
      </w:tr>
      <w:tr w:rsidR="00BD03EA" w:rsidRPr="00BD03EA" w:rsidTr="00A13121">
        <w:tc>
          <w:tcPr>
            <w:tcW w:w="3037" w:type="dxa"/>
            <w:shd w:val="clear" w:color="auto" w:fill="auto"/>
          </w:tcPr>
          <w:p w:rsidR="00BD03EA" w:rsidRPr="00BD03EA" w:rsidRDefault="00BD03EA" w:rsidP="00BD03EA">
            <w:pPr>
              <w:widowControl/>
              <w:autoSpaceDE/>
              <w:autoSpaceDN/>
              <w:adjustRightInd/>
              <w:jc w:val="both"/>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газоснабжение</w:t>
            </w:r>
          </w:p>
        </w:tc>
        <w:tc>
          <w:tcPr>
            <w:tcW w:w="2317"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0</w:t>
            </w:r>
          </w:p>
        </w:tc>
        <w:tc>
          <w:tcPr>
            <w:tcW w:w="2261"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2</w:t>
            </w:r>
          </w:p>
        </w:tc>
        <w:tc>
          <w:tcPr>
            <w:tcW w:w="2024"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+2</w:t>
            </w:r>
          </w:p>
        </w:tc>
      </w:tr>
      <w:tr w:rsidR="00BD03EA" w:rsidRPr="00BD03EA" w:rsidTr="00A13121">
        <w:tc>
          <w:tcPr>
            <w:tcW w:w="3037" w:type="dxa"/>
            <w:shd w:val="clear" w:color="auto" w:fill="auto"/>
          </w:tcPr>
          <w:p w:rsidR="00BD03EA" w:rsidRPr="00BD03EA" w:rsidRDefault="00BD03EA" w:rsidP="00BD03EA">
            <w:pPr>
              <w:widowControl/>
              <w:autoSpaceDE/>
              <w:autoSpaceDN/>
              <w:adjustRightInd/>
              <w:jc w:val="both"/>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электроснабжение</w:t>
            </w:r>
          </w:p>
        </w:tc>
        <w:tc>
          <w:tcPr>
            <w:tcW w:w="2317"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rPr>
            </w:pPr>
            <w:r w:rsidRPr="00BD03EA">
              <w:rPr>
                <w:rFonts w:ascii="Liberation Serif" w:hAnsi="Liberation Serif"/>
                <w:color w:val="333333"/>
                <w:sz w:val="28"/>
                <w:szCs w:val="28"/>
                <w:shd w:val="clear" w:color="auto" w:fill="FFFFFF"/>
              </w:rPr>
              <w:t>23</w:t>
            </w:r>
          </w:p>
        </w:tc>
        <w:tc>
          <w:tcPr>
            <w:tcW w:w="2261"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13</w:t>
            </w:r>
          </w:p>
        </w:tc>
        <w:tc>
          <w:tcPr>
            <w:tcW w:w="2024" w:type="dxa"/>
            <w:shd w:val="clear" w:color="auto" w:fill="auto"/>
          </w:tcPr>
          <w:p w:rsidR="00BD03EA" w:rsidRPr="00BD03EA" w:rsidRDefault="00BD03EA" w:rsidP="00BD03EA">
            <w:pPr>
              <w:widowControl/>
              <w:autoSpaceDE/>
              <w:autoSpaceDN/>
              <w:adjustRightInd/>
              <w:jc w:val="center"/>
              <w:rPr>
                <w:rFonts w:ascii="Liberation Serif" w:hAnsi="Liberation Serif"/>
                <w:color w:val="333333"/>
                <w:sz w:val="28"/>
                <w:szCs w:val="28"/>
                <w:shd w:val="clear" w:color="auto" w:fill="FFFFFF"/>
                <w:lang w:val="en-US"/>
              </w:rPr>
            </w:pPr>
            <w:r w:rsidRPr="00BD03EA">
              <w:rPr>
                <w:rFonts w:ascii="Liberation Serif" w:hAnsi="Liberation Serif"/>
                <w:color w:val="333333"/>
                <w:sz w:val="28"/>
                <w:szCs w:val="28"/>
                <w:shd w:val="clear" w:color="auto" w:fill="FFFFFF"/>
                <w:lang w:val="en-US"/>
              </w:rPr>
              <w:t>-10</w:t>
            </w:r>
          </w:p>
        </w:tc>
      </w:tr>
    </w:tbl>
    <w:p w:rsidR="00BD03EA" w:rsidRPr="00BD03EA" w:rsidRDefault="00BD03EA" w:rsidP="00BD03EA">
      <w:pPr>
        <w:widowControl/>
        <w:autoSpaceDE/>
        <w:autoSpaceDN/>
        <w:adjustRightInd/>
        <w:jc w:val="both"/>
        <w:rPr>
          <w:rFonts w:ascii="Liberation Serif" w:hAnsi="Liberation Serif"/>
          <w:sz w:val="28"/>
          <w:szCs w:val="28"/>
          <w:shd w:val="clear" w:color="auto" w:fill="FFFFFF"/>
        </w:rPr>
      </w:pPr>
      <w:r w:rsidRPr="00BD03EA">
        <w:rPr>
          <w:rFonts w:ascii="Liberation Serif" w:hAnsi="Liberation Serif"/>
          <w:sz w:val="28"/>
          <w:szCs w:val="28"/>
          <w:shd w:val="clear" w:color="auto" w:fill="FFFFFF"/>
        </w:rPr>
        <w:t>Количество нарушений по населенным пунктам:</w:t>
      </w:r>
    </w:p>
    <w:p w:rsidR="00BD03EA" w:rsidRPr="00BD03EA" w:rsidRDefault="00BD03EA" w:rsidP="00BD03EA">
      <w:pPr>
        <w:widowControl/>
        <w:autoSpaceDE/>
        <w:autoSpaceDN/>
        <w:adjustRightInd/>
        <w:jc w:val="both"/>
        <w:rPr>
          <w:rFonts w:ascii="Liberation Serif" w:hAnsi="Liberation Serif"/>
          <w:sz w:val="28"/>
          <w:szCs w:val="28"/>
          <w:shd w:val="clear" w:color="auto" w:fill="FFFFFF"/>
        </w:rPr>
      </w:pPr>
      <w:proofErr w:type="gramStart"/>
      <w:r w:rsidRPr="00BD03EA">
        <w:rPr>
          <w:rFonts w:ascii="Liberation Serif" w:hAnsi="Liberation Serif"/>
          <w:b/>
          <w:sz w:val="28"/>
          <w:szCs w:val="28"/>
          <w:shd w:val="clear" w:color="auto" w:fill="FFFFFF"/>
        </w:rPr>
        <w:t xml:space="preserve">- отсутствие теплоснабжения – 24; </w:t>
      </w:r>
      <w:r w:rsidRPr="00BD03EA">
        <w:rPr>
          <w:rFonts w:ascii="Liberation Serif" w:hAnsi="Liberation Serif"/>
          <w:sz w:val="28"/>
          <w:szCs w:val="28"/>
          <w:shd w:val="clear" w:color="auto" w:fill="FFFFFF"/>
        </w:rPr>
        <w:t xml:space="preserve">в п. Калиново -14, с. </w:t>
      </w:r>
      <w:proofErr w:type="spellStart"/>
      <w:r w:rsidRPr="00BD03EA">
        <w:rPr>
          <w:rFonts w:ascii="Liberation Serif" w:hAnsi="Liberation Serif"/>
          <w:sz w:val="28"/>
          <w:szCs w:val="28"/>
          <w:shd w:val="clear" w:color="auto" w:fill="FFFFFF"/>
        </w:rPr>
        <w:t>Конёво</w:t>
      </w:r>
      <w:proofErr w:type="spellEnd"/>
      <w:r w:rsidRPr="00BD03EA">
        <w:rPr>
          <w:rFonts w:ascii="Liberation Serif" w:hAnsi="Liberation Serif"/>
          <w:sz w:val="28"/>
          <w:szCs w:val="28"/>
          <w:shd w:val="clear" w:color="auto" w:fill="FFFFFF"/>
        </w:rPr>
        <w:t xml:space="preserve"> - 2, г. Невьянск - 3, с. </w:t>
      </w:r>
      <w:proofErr w:type="spellStart"/>
      <w:r w:rsidRPr="00BD03EA">
        <w:rPr>
          <w:rFonts w:ascii="Liberation Serif" w:hAnsi="Liberation Serif"/>
          <w:sz w:val="28"/>
          <w:szCs w:val="28"/>
          <w:shd w:val="clear" w:color="auto" w:fill="FFFFFF"/>
        </w:rPr>
        <w:t>Быньги</w:t>
      </w:r>
      <w:proofErr w:type="spellEnd"/>
      <w:r w:rsidRPr="00BD03EA">
        <w:rPr>
          <w:rFonts w:ascii="Liberation Serif" w:hAnsi="Liberation Serif"/>
          <w:sz w:val="28"/>
          <w:szCs w:val="28"/>
          <w:shd w:val="clear" w:color="auto" w:fill="FFFFFF"/>
        </w:rPr>
        <w:t xml:space="preserve"> – 2, с. </w:t>
      </w:r>
      <w:proofErr w:type="spellStart"/>
      <w:r w:rsidRPr="00BD03EA">
        <w:rPr>
          <w:rFonts w:ascii="Liberation Serif" w:hAnsi="Liberation Serif"/>
          <w:sz w:val="28"/>
          <w:szCs w:val="28"/>
          <w:shd w:val="clear" w:color="auto" w:fill="FFFFFF"/>
        </w:rPr>
        <w:t>Аятское</w:t>
      </w:r>
      <w:proofErr w:type="spellEnd"/>
      <w:r w:rsidRPr="00BD03EA">
        <w:rPr>
          <w:rFonts w:ascii="Liberation Serif" w:hAnsi="Liberation Serif"/>
          <w:sz w:val="28"/>
          <w:szCs w:val="28"/>
          <w:shd w:val="clear" w:color="auto" w:fill="FFFFFF"/>
        </w:rPr>
        <w:t>, п. Вересковый, п. Цементный по 1 случаю.</w:t>
      </w:r>
      <w:proofErr w:type="gramEnd"/>
      <w:r w:rsidRPr="00BD03EA">
        <w:rPr>
          <w:rFonts w:ascii="Liberation Serif" w:hAnsi="Liberation Serif"/>
          <w:sz w:val="28"/>
          <w:szCs w:val="28"/>
          <w:shd w:val="clear" w:color="auto" w:fill="FFFFFF"/>
        </w:rPr>
        <w:t xml:space="preserve"> Случаи отсутствия теплоснабжения связаны с порывами на сетях теплоснабжения.</w:t>
      </w:r>
    </w:p>
    <w:p w:rsidR="00BD03EA" w:rsidRPr="00BD03EA" w:rsidRDefault="00BD03EA" w:rsidP="00BD03EA">
      <w:pPr>
        <w:widowControl/>
        <w:autoSpaceDE/>
        <w:autoSpaceDN/>
        <w:adjustRightInd/>
        <w:jc w:val="both"/>
        <w:rPr>
          <w:rFonts w:ascii="Liberation Serif" w:hAnsi="Liberation Serif"/>
          <w:sz w:val="28"/>
          <w:szCs w:val="28"/>
          <w:shd w:val="clear" w:color="auto" w:fill="FFFFFF"/>
        </w:rPr>
      </w:pPr>
      <w:proofErr w:type="gramStart"/>
      <w:r w:rsidRPr="00BD03EA">
        <w:rPr>
          <w:rFonts w:ascii="Liberation Serif" w:hAnsi="Liberation Serif"/>
          <w:b/>
          <w:sz w:val="28"/>
          <w:szCs w:val="28"/>
          <w:shd w:val="clear" w:color="auto" w:fill="FFFFFF"/>
        </w:rPr>
        <w:t>- отсутствие водоснабжения – 24;</w:t>
      </w:r>
      <w:r w:rsidRPr="00BD03EA">
        <w:rPr>
          <w:rFonts w:ascii="Liberation Serif" w:hAnsi="Liberation Serif"/>
          <w:sz w:val="28"/>
          <w:szCs w:val="28"/>
          <w:shd w:val="clear" w:color="auto" w:fill="FFFFFF"/>
        </w:rPr>
        <w:t xml:space="preserve"> г. Невьянск – 9, с. </w:t>
      </w:r>
      <w:proofErr w:type="spellStart"/>
      <w:r w:rsidRPr="00BD03EA">
        <w:rPr>
          <w:rFonts w:ascii="Liberation Serif" w:hAnsi="Liberation Serif"/>
          <w:sz w:val="28"/>
          <w:szCs w:val="28"/>
          <w:shd w:val="clear" w:color="auto" w:fill="FFFFFF"/>
        </w:rPr>
        <w:t>Быньги</w:t>
      </w:r>
      <w:proofErr w:type="spellEnd"/>
      <w:r w:rsidRPr="00BD03EA">
        <w:rPr>
          <w:rFonts w:ascii="Liberation Serif" w:hAnsi="Liberation Serif"/>
          <w:sz w:val="28"/>
          <w:szCs w:val="28"/>
          <w:shd w:val="clear" w:color="auto" w:fill="FFFFFF"/>
        </w:rPr>
        <w:t xml:space="preserve"> -3, д. </w:t>
      </w:r>
      <w:proofErr w:type="spellStart"/>
      <w:r w:rsidRPr="00BD03EA">
        <w:rPr>
          <w:rFonts w:ascii="Liberation Serif" w:hAnsi="Liberation Serif"/>
          <w:sz w:val="28"/>
          <w:szCs w:val="28"/>
          <w:shd w:val="clear" w:color="auto" w:fill="FFFFFF"/>
        </w:rPr>
        <w:t>Киприно</w:t>
      </w:r>
      <w:proofErr w:type="spellEnd"/>
      <w:r w:rsidRPr="00BD03EA">
        <w:rPr>
          <w:rFonts w:ascii="Liberation Serif" w:hAnsi="Liberation Serif"/>
          <w:sz w:val="28"/>
          <w:szCs w:val="28"/>
          <w:shd w:val="clear" w:color="auto" w:fill="FFFFFF"/>
        </w:rPr>
        <w:t xml:space="preserve"> - 2, п. Калиново – 7, с. Конево - 2, с. </w:t>
      </w:r>
      <w:proofErr w:type="spellStart"/>
      <w:r w:rsidRPr="00BD03EA">
        <w:rPr>
          <w:rFonts w:ascii="Liberation Serif" w:hAnsi="Liberation Serif"/>
          <w:sz w:val="28"/>
          <w:szCs w:val="28"/>
          <w:shd w:val="clear" w:color="auto" w:fill="FFFFFF"/>
        </w:rPr>
        <w:t>Середовина</w:t>
      </w:r>
      <w:proofErr w:type="spellEnd"/>
      <w:r w:rsidRPr="00BD03EA">
        <w:rPr>
          <w:rFonts w:ascii="Liberation Serif" w:hAnsi="Liberation Serif"/>
          <w:sz w:val="28"/>
          <w:szCs w:val="28"/>
          <w:shd w:val="clear" w:color="auto" w:fill="FFFFFF"/>
        </w:rPr>
        <w:t xml:space="preserve"> – 1.</w:t>
      </w:r>
      <w:proofErr w:type="gramEnd"/>
      <w:r w:rsidRPr="00BD03EA">
        <w:rPr>
          <w:rFonts w:ascii="Liberation Serif" w:hAnsi="Liberation Serif"/>
          <w:sz w:val="28"/>
          <w:szCs w:val="28"/>
          <w:shd w:val="clear" w:color="auto" w:fill="FFFFFF"/>
        </w:rPr>
        <w:t xml:space="preserve"> Случаи отсутствия воды связаны с порывами и </w:t>
      </w:r>
      <w:proofErr w:type="spellStart"/>
      <w:r w:rsidRPr="00BD03EA">
        <w:rPr>
          <w:rFonts w:ascii="Liberation Serif" w:hAnsi="Liberation Serif"/>
          <w:sz w:val="28"/>
          <w:szCs w:val="28"/>
          <w:shd w:val="clear" w:color="auto" w:fill="FFFFFF"/>
        </w:rPr>
        <w:t>перемерзанием</w:t>
      </w:r>
      <w:proofErr w:type="spellEnd"/>
      <w:r w:rsidRPr="00BD03EA">
        <w:rPr>
          <w:rFonts w:ascii="Liberation Serif" w:hAnsi="Liberation Serif"/>
          <w:sz w:val="28"/>
          <w:szCs w:val="28"/>
          <w:shd w:val="clear" w:color="auto" w:fill="FFFFFF"/>
        </w:rPr>
        <w:t xml:space="preserve"> трубопроводов. </w:t>
      </w:r>
    </w:p>
    <w:p w:rsidR="00BD03EA" w:rsidRPr="00BD03EA" w:rsidRDefault="00BD03EA" w:rsidP="00BD03EA">
      <w:pPr>
        <w:widowControl/>
        <w:autoSpaceDE/>
        <w:autoSpaceDN/>
        <w:adjustRightInd/>
        <w:jc w:val="both"/>
        <w:rPr>
          <w:rFonts w:ascii="Liberation Serif" w:hAnsi="Liberation Serif"/>
          <w:sz w:val="28"/>
          <w:szCs w:val="28"/>
        </w:rPr>
      </w:pPr>
      <w:r w:rsidRPr="00BD03EA">
        <w:rPr>
          <w:rFonts w:ascii="Liberation Serif" w:hAnsi="Liberation Serif"/>
          <w:sz w:val="28"/>
          <w:szCs w:val="28"/>
          <w:shd w:val="clear" w:color="auto" w:fill="FFFFFF"/>
        </w:rPr>
        <w:t xml:space="preserve"> </w:t>
      </w:r>
      <w:proofErr w:type="gramStart"/>
      <w:r w:rsidRPr="00BD03EA">
        <w:rPr>
          <w:rFonts w:ascii="Liberation Serif" w:hAnsi="Liberation Serif"/>
          <w:b/>
          <w:sz w:val="28"/>
          <w:szCs w:val="28"/>
        </w:rPr>
        <w:t>- отсутствие электроэнергии – 13</w:t>
      </w:r>
      <w:r w:rsidRPr="00BD03EA">
        <w:rPr>
          <w:rFonts w:ascii="Liberation Serif" w:hAnsi="Liberation Serif"/>
          <w:sz w:val="28"/>
          <w:szCs w:val="28"/>
        </w:rPr>
        <w:t xml:space="preserve"> г. Невьянск – 6, п. Цементный – 2,                        п. Калиново -2, с. </w:t>
      </w:r>
      <w:proofErr w:type="spellStart"/>
      <w:r w:rsidRPr="00BD03EA">
        <w:rPr>
          <w:rFonts w:ascii="Liberation Serif" w:hAnsi="Liberation Serif"/>
          <w:sz w:val="28"/>
          <w:szCs w:val="28"/>
        </w:rPr>
        <w:t>Сербишино</w:t>
      </w:r>
      <w:proofErr w:type="spellEnd"/>
      <w:r w:rsidRPr="00BD03EA">
        <w:rPr>
          <w:rFonts w:ascii="Liberation Serif" w:hAnsi="Liberation Serif"/>
          <w:sz w:val="28"/>
          <w:szCs w:val="28"/>
        </w:rPr>
        <w:t>, п. Ребристый, с. Конево по 1 случаю.</w:t>
      </w:r>
      <w:proofErr w:type="gramEnd"/>
    </w:p>
    <w:p w:rsidR="00BD03EA" w:rsidRPr="00BD03EA" w:rsidRDefault="00BD03EA" w:rsidP="00BD03EA">
      <w:pPr>
        <w:ind w:firstLine="709"/>
        <w:jc w:val="both"/>
        <w:rPr>
          <w:rFonts w:ascii="Liberation Serif" w:hAnsi="Liberation Serif"/>
          <w:sz w:val="28"/>
          <w:szCs w:val="28"/>
          <w:lang w:eastAsia="ar-SA"/>
        </w:rPr>
      </w:pPr>
      <w:r w:rsidRPr="00BD03EA">
        <w:rPr>
          <w:rFonts w:ascii="Liberation Serif" w:hAnsi="Liberation Serif"/>
          <w:lang w:eastAsia="ar-SA"/>
        </w:rPr>
        <w:t xml:space="preserve">     </w:t>
      </w:r>
      <w:r w:rsidRPr="00BD03EA">
        <w:rPr>
          <w:rFonts w:ascii="Liberation Serif" w:hAnsi="Liberation Serif"/>
          <w:sz w:val="28"/>
          <w:szCs w:val="28"/>
          <w:lang w:eastAsia="ar-SA"/>
        </w:rPr>
        <w:t>Факт длительного перерыва подачи теплоносителя и холодного водоснабжения потребителям в течени</w:t>
      </w:r>
      <w:proofErr w:type="gramStart"/>
      <w:r w:rsidRPr="00BD03EA">
        <w:rPr>
          <w:rFonts w:ascii="Liberation Serif" w:hAnsi="Liberation Serif"/>
          <w:sz w:val="28"/>
          <w:szCs w:val="28"/>
          <w:lang w:eastAsia="ar-SA"/>
        </w:rPr>
        <w:t>и</w:t>
      </w:r>
      <w:proofErr w:type="gramEnd"/>
      <w:r w:rsidRPr="00BD03EA">
        <w:rPr>
          <w:rFonts w:ascii="Liberation Serif" w:hAnsi="Liberation Serif"/>
          <w:sz w:val="28"/>
          <w:szCs w:val="28"/>
          <w:lang w:eastAsia="ar-SA"/>
        </w:rPr>
        <w:t xml:space="preserve"> отопительного периода наблюдалось в г. Невьянске, что было обусловлено аварийным отключением электроснабжения </w:t>
      </w:r>
      <w:proofErr w:type="spellStart"/>
      <w:r w:rsidRPr="00BD03EA">
        <w:rPr>
          <w:rFonts w:ascii="Liberation Serif" w:hAnsi="Liberation Serif"/>
          <w:sz w:val="28"/>
          <w:szCs w:val="28"/>
          <w:lang w:eastAsia="ar-SA"/>
        </w:rPr>
        <w:t>выкоковольтной</w:t>
      </w:r>
      <w:proofErr w:type="spellEnd"/>
      <w:r w:rsidRPr="00BD03EA">
        <w:rPr>
          <w:rFonts w:ascii="Liberation Serif" w:hAnsi="Liberation Serif"/>
          <w:sz w:val="28"/>
          <w:szCs w:val="28"/>
          <w:lang w:eastAsia="ar-SA"/>
        </w:rPr>
        <w:t xml:space="preserve"> линии, ремонтно-восстановительными работами по восстановлению холодного водоснабжения на сетях Романовского водозабора и восстановления теплоснабжения. </w:t>
      </w:r>
    </w:p>
    <w:p w:rsidR="00BD03EA" w:rsidRPr="00BD03EA" w:rsidRDefault="00BD03EA" w:rsidP="00BD03EA">
      <w:pPr>
        <w:ind w:firstLine="709"/>
        <w:jc w:val="both"/>
        <w:rPr>
          <w:rFonts w:ascii="Liberation Serif" w:hAnsi="Liberation Serif"/>
          <w:sz w:val="28"/>
          <w:szCs w:val="28"/>
          <w:lang w:eastAsia="ar-SA"/>
        </w:rPr>
      </w:pPr>
      <w:proofErr w:type="gramStart"/>
      <w:r w:rsidRPr="00BD03EA">
        <w:rPr>
          <w:rFonts w:ascii="Liberation Serif" w:hAnsi="Liberation Serif"/>
          <w:sz w:val="28"/>
          <w:szCs w:val="28"/>
          <w:lang w:eastAsia="ar-SA"/>
        </w:rPr>
        <w:t xml:space="preserve">В остальных населенных пунктах п. </w:t>
      </w:r>
      <w:proofErr w:type="spellStart"/>
      <w:r w:rsidRPr="00BD03EA">
        <w:rPr>
          <w:rFonts w:ascii="Liberation Serif" w:hAnsi="Liberation Serif"/>
          <w:sz w:val="28"/>
          <w:szCs w:val="28"/>
          <w:lang w:eastAsia="ar-SA"/>
        </w:rPr>
        <w:t>Киприно</w:t>
      </w:r>
      <w:proofErr w:type="spellEnd"/>
      <w:r w:rsidRPr="00BD03EA">
        <w:rPr>
          <w:rFonts w:ascii="Liberation Serif" w:hAnsi="Liberation Serif"/>
          <w:sz w:val="28"/>
          <w:szCs w:val="28"/>
          <w:lang w:eastAsia="ar-SA"/>
        </w:rPr>
        <w:t xml:space="preserve">, с. Конево, с. </w:t>
      </w:r>
      <w:proofErr w:type="spellStart"/>
      <w:r w:rsidRPr="00BD03EA">
        <w:rPr>
          <w:rFonts w:ascii="Liberation Serif" w:hAnsi="Liberation Serif"/>
          <w:sz w:val="28"/>
          <w:szCs w:val="28"/>
          <w:lang w:eastAsia="ar-SA"/>
        </w:rPr>
        <w:t>Шайдуриха</w:t>
      </w:r>
      <w:proofErr w:type="spellEnd"/>
      <w:r w:rsidRPr="00BD03EA">
        <w:rPr>
          <w:rFonts w:ascii="Liberation Serif" w:hAnsi="Liberation Serif"/>
          <w:sz w:val="28"/>
          <w:szCs w:val="28"/>
          <w:lang w:eastAsia="ar-SA"/>
        </w:rPr>
        <w:t xml:space="preserve">,                    д. Нижние Таволги, п. </w:t>
      </w:r>
      <w:proofErr w:type="spellStart"/>
      <w:r w:rsidRPr="00BD03EA">
        <w:rPr>
          <w:rFonts w:ascii="Liberation Serif" w:hAnsi="Liberation Serif"/>
          <w:sz w:val="28"/>
          <w:szCs w:val="28"/>
          <w:lang w:eastAsia="ar-SA"/>
        </w:rPr>
        <w:t>Таватуй</w:t>
      </w:r>
      <w:proofErr w:type="spellEnd"/>
      <w:r w:rsidRPr="00BD03EA">
        <w:rPr>
          <w:rFonts w:ascii="Liberation Serif" w:hAnsi="Liberation Serif"/>
          <w:sz w:val="28"/>
          <w:szCs w:val="28"/>
          <w:lang w:eastAsia="ar-SA"/>
        </w:rPr>
        <w:t xml:space="preserve">, с. </w:t>
      </w:r>
      <w:proofErr w:type="spellStart"/>
      <w:r w:rsidRPr="00BD03EA">
        <w:rPr>
          <w:rFonts w:ascii="Liberation Serif" w:hAnsi="Liberation Serif"/>
          <w:sz w:val="28"/>
          <w:szCs w:val="28"/>
          <w:lang w:eastAsia="ar-SA"/>
        </w:rPr>
        <w:t>Быньги</w:t>
      </w:r>
      <w:proofErr w:type="spellEnd"/>
      <w:r w:rsidRPr="00BD03EA">
        <w:rPr>
          <w:rFonts w:ascii="Liberation Serif" w:hAnsi="Liberation Serif"/>
          <w:sz w:val="28"/>
          <w:szCs w:val="28"/>
          <w:lang w:eastAsia="ar-SA"/>
        </w:rPr>
        <w:t>, п. Калиново, п. Аять, п. Цементный,                               отопительный период прошел в штатном режиме.</w:t>
      </w:r>
      <w:proofErr w:type="gramEnd"/>
    </w:p>
    <w:p w:rsidR="00BD03EA" w:rsidRPr="00BD03EA" w:rsidRDefault="00BD03EA" w:rsidP="00BD03EA">
      <w:pPr>
        <w:widowControl/>
        <w:autoSpaceDE/>
        <w:autoSpaceDN/>
        <w:adjustRightInd/>
        <w:jc w:val="both"/>
        <w:rPr>
          <w:rFonts w:ascii="Liberation Serif" w:hAnsi="Liberation Serif"/>
          <w:sz w:val="28"/>
          <w:szCs w:val="28"/>
        </w:rPr>
      </w:pPr>
      <w:r w:rsidRPr="00BD03EA">
        <w:rPr>
          <w:rFonts w:ascii="Liberation Serif" w:hAnsi="Liberation Serif"/>
          <w:sz w:val="28"/>
          <w:szCs w:val="28"/>
        </w:rPr>
        <w:lastRenderedPageBreak/>
        <w:t xml:space="preserve">        Все технологические нарушения в отопительном периоде 2023/2024 года устранялись своевременно в оперативном порядке.</w:t>
      </w:r>
    </w:p>
    <w:p w:rsidR="00BD03EA" w:rsidRPr="00BD03EA" w:rsidRDefault="00BD03EA" w:rsidP="00BD03EA">
      <w:pPr>
        <w:widowControl/>
        <w:autoSpaceDE/>
        <w:autoSpaceDN/>
        <w:adjustRightInd/>
        <w:jc w:val="both"/>
        <w:rPr>
          <w:rFonts w:ascii="Liberation Serif" w:hAnsi="Liberation Serif"/>
          <w:sz w:val="28"/>
          <w:szCs w:val="28"/>
        </w:rPr>
      </w:pPr>
      <w:r w:rsidRPr="00BD03EA">
        <w:rPr>
          <w:rFonts w:ascii="Liberation Serif" w:hAnsi="Liberation Serif"/>
          <w:sz w:val="28"/>
          <w:szCs w:val="28"/>
        </w:rPr>
        <w:t xml:space="preserve">        </w:t>
      </w:r>
      <w:proofErr w:type="gramStart"/>
      <w:r w:rsidRPr="00BD03EA">
        <w:rPr>
          <w:rFonts w:ascii="Liberation Serif" w:hAnsi="Liberation Serif"/>
          <w:sz w:val="28"/>
          <w:szCs w:val="28"/>
        </w:rPr>
        <w:t>Отопительный период на территории Невьянского городского округа завершен 20 мая 2024 года, для угольных котельных  муниципального унитарного предприятия «Территория» Невьянского городского округа 16 мая 2024 года на основании постановлений администрации Невьянского городского округа от 07.05.2024 № 974-п «Об окончании отопительного периода 2023/2024 года и проведении ремонтных и профилактических работ», и                                             от 13.05.2023 № 979-п «О внесении изменения в постановление администрации Невьянского</w:t>
      </w:r>
      <w:proofErr w:type="gramEnd"/>
      <w:r w:rsidRPr="00BD03EA">
        <w:rPr>
          <w:rFonts w:ascii="Liberation Serif" w:hAnsi="Liberation Serif"/>
          <w:sz w:val="28"/>
          <w:szCs w:val="28"/>
        </w:rPr>
        <w:t xml:space="preserve"> городского округа от 07.05.2023 № 974-п «Об окончании отопительного периода 2023/2024 года и проведения ремонтных и профилактических работ» и от 15.05.2024 № 991-п «О внесении изменения в постановление администрации Невьянского городского округа от 07.05.2024        № 974-п «Об окончании отопительного периода 2023/2024 года и проведения ремонтных и профилактических работ».</w:t>
      </w:r>
    </w:p>
    <w:p w:rsidR="00BD03EA" w:rsidRPr="00BD03EA" w:rsidRDefault="00BD03EA" w:rsidP="00BD03EA">
      <w:pPr>
        <w:widowControl/>
        <w:autoSpaceDE/>
        <w:autoSpaceDN/>
        <w:adjustRightInd/>
        <w:jc w:val="both"/>
        <w:rPr>
          <w:rFonts w:ascii="Liberation Serif" w:hAnsi="Liberation Serif"/>
          <w:sz w:val="28"/>
          <w:szCs w:val="28"/>
        </w:rPr>
      </w:pPr>
      <w:r w:rsidRPr="00BD03EA">
        <w:rPr>
          <w:rFonts w:ascii="Liberation Serif" w:hAnsi="Liberation Serif"/>
          <w:sz w:val="28"/>
          <w:szCs w:val="28"/>
        </w:rPr>
        <w:t xml:space="preserve">          По окончании отопительного периода </w:t>
      </w:r>
      <w:proofErr w:type="spellStart"/>
      <w:r w:rsidRPr="00BD03EA">
        <w:rPr>
          <w:rFonts w:ascii="Liberation Serif" w:hAnsi="Liberation Serif"/>
          <w:sz w:val="28"/>
          <w:szCs w:val="28"/>
        </w:rPr>
        <w:t>теплосетевые</w:t>
      </w:r>
      <w:proofErr w:type="spellEnd"/>
      <w:r w:rsidRPr="00BD03EA">
        <w:rPr>
          <w:rFonts w:ascii="Liberation Serif" w:hAnsi="Liberation Serif"/>
          <w:sz w:val="28"/>
          <w:szCs w:val="28"/>
        </w:rPr>
        <w:t xml:space="preserve"> организации, с целью проверки механической прочности и плотности трубопроводов, проводят гидравлические испытания тепловых сетей, по результатам которых будут внесены изменения в план мероприятий по подготовке объектов теплоснабжения к работе в условиях осенне-зимнего периода 2024/2025 года и представлены в администрацию Невьянского городского округа.</w:t>
      </w:r>
    </w:p>
    <w:p w:rsidR="00BD03EA" w:rsidRPr="00BD03EA" w:rsidRDefault="00BD03EA" w:rsidP="00BD03EA">
      <w:pPr>
        <w:widowControl/>
        <w:autoSpaceDE/>
        <w:autoSpaceDN/>
        <w:adjustRightInd/>
        <w:ind w:firstLine="709"/>
        <w:jc w:val="both"/>
        <w:rPr>
          <w:rFonts w:ascii="Liberation Serif" w:hAnsi="Liberation Serif"/>
          <w:sz w:val="28"/>
          <w:szCs w:val="28"/>
        </w:rPr>
      </w:pPr>
      <w:r w:rsidRPr="00BD03EA">
        <w:rPr>
          <w:rFonts w:ascii="Liberation Serif" w:hAnsi="Liberation Serif"/>
          <w:sz w:val="28"/>
          <w:szCs w:val="28"/>
        </w:rPr>
        <w:t>Кредиторская задолженность потребителей жилищно-коммунальных услуг за предоставленные топливно-энергетические ресурсы на 01.05.2024 составила:</w:t>
      </w:r>
    </w:p>
    <w:p w:rsidR="00BD03EA" w:rsidRPr="00BD03EA" w:rsidRDefault="00BD03EA" w:rsidP="00BD03EA">
      <w:pPr>
        <w:widowControl/>
        <w:autoSpaceDE/>
        <w:autoSpaceDN/>
        <w:adjustRightInd/>
        <w:jc w:val="both"/>
        <w:rPr>
          <w:rFonts w:ascii="Liberation Serif" w:hAnsi="Liberation Serif"/>
          <w:sz w:val="24"/>
          <w:szCs w:val="24"/>
        </w:rPr>
      </w:pPr>
      <w:r w:rsidRPr="00BD03EA">
        <w:rPr>
          <w:rFonts w:ascii="Liberation Serif" w:hAnsi="Liberation Serif"/>
          <w:sz w:val="28"/>
          <w:szCs w:val="28"/>
        </w:rPr>
        <w:t xml:space="preserve">                                                                                                                             </w:t>
      </w:r>
      <w:proofErr w:type="spellStart"/>
      <w:r w:rsidRPr="00BD03EA">
        <w:rPr>
          <w:rFonts w:ascii="Liberation Serif" w:hAnsi="Liberation Serif"/>
          <w:sz w:val="24"/>
          <w:szCs w:val="24"/>
        </w:rPr>
        <w:t>тыс</w:t>
      </w:r>
      <w:proofErr w:type="gramStart"/>
      <w:r w:rsidRPr="00BD03EA">
        <w:rPr>
          <w:rFonts w:ascii="Liberation Serif" w:hAnsi="Liberation Serif"/>
          <w:sz w:val="24"/>
          <w:szCs w:val="24"/>
        </w:rPr>
        <w:t>.р</w:t>
      </w:r>
      <w:proofErr w:type="gramEnd"/>
      <w:r w:rsidRPr="00BD03EA">
        <w:rPr>
          <w:rFonts w:ascii="Liberation Serif" w:hAnsi="Liberation Serif"/>
          <w:sz w:val="24"/>
          <w:szCs w:val="24"/>
        </w:rPr>
        <w:t>уб</w:t>
      </w:r>
      <w:proofErr w:type="spellEnd"/>
      <w:r w:rsidRPr="00BD03EA">
        <w:rPr>
          <w:rFonts w:ascii="Liberation Serif" w:hAnsi="Liberation Serif"/>
          <w:sz w:val="24"/>
          <w:szCs w:val="24"/>
        </w:rPr>
        <w:t>.</w:t>
      </w:r>
    </w:p>
    <w:tbl>
      <w:tblPr>
        <w:tblW w:w="9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176"/>
        <w:gridCol w:w="1176"/>
        <w:gridCol w:w="1638"/>
        <w:gridCol w:w="1176"/>
        <w:gridCol w:w="1176"/>
        <w:gridCol w:w="1638"/>
      </w:tblGrid>
      <w:tr w:rsidR="00BD03EA" w:rsidRPr="00BD03EA" w:rsidTr="00A13121">
        <w:trPr>
          <w:trHeight w:val="1185"/>
        </w:trPr>
        <w:tc>
          <w:tcPr>
            <w:tcW w:w="1715" w:type="dxa"/>
          </w:tcPr>
          <w:p w:rsidR="00BD03EA" w:rsidRPr="00BD03EA" w:rsidRDefault="00BD03EA" w:rsidP="00BD03EA">
            <w:pPr>
              <w:tabs>
                <w:tab w:val="left" w:pos="284"/>
              </w:tabs>
              <w:jc w:val="center"/>
              <w:rPr>
                <w:rFonts w:ascii="Liberation Serif" w:hAnsi="Liberation Serif"/>
                <w:sz w:val="24"/>
                <w:szCs w:val="24"/>
              </w:rPr>
            </w:pP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Наименование</w:t>
            </w: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ТЭР</w:t>
            </w:r>
          </w:p>
        </w:tc>
        <w:tc>
          <w:tcPr>
            <w:tcW w:w="1176" w:type="dxa"/>
          </w:tcPr>
          <w:p w:rsidR="00BD03EA" w:rsidRPr="00BD03EA" w:rsidRDefault="00BD03EA" w:rsidP="00BD03EA">
            <w:pPr>
              <w:tabs>
                <w:tab w:val="left" w:pos="284"/>
              </w:tabs>
              <w:jc w:val="center"/>
              <w:rPr>
                <w:rFonts w:ascii="Liberation Serif" w:hAnsi="Liberation Serif"/>
                <w:sz w:val="24"/>
                <w:szCs w:val="24"/>
              </w:rPr>
            </w:pP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1.10.2022</w:t>
            </w:r>
          </w:p>
        </w:tc>
        <w:tc>
          <w:tcPr>
            <w:tcW w:w="1176" w:type="dxa"/>
          </w:tcPr>
          <w:p w:rsidR="00BD03EA" w:rsidRPr="00BD03EA" w:rsidRDefault="00BD03EA" w:rsidP="00BD03EA">
            <w:pPr>
              <w:tabs>
                <w:tab w:val="left" w:pos="284"/>
              </w:tabs>
              <w:jc w:val="center"/>
              <w:rPr>
                <w:rFonts w:ascii="Liberation Serif" w:hAnsi="Liberation Serif"/>
                <w:sz w:val="24"/>
                <w:szCs w:val="24"/>
              </w:rPr>
            </w:pP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1.05.2023</w:t>
            </w:r>
          </w:p>
        </w:tc>
        <w:tc>
          <w:tcPr>
            <w:tcW w:w="1638"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Увеличилась</w:t>
            </w:r>
            <w:proofErr w:type="gramStart"/>
            <w:r w:rsidRPr="00BD03EA">
              <w:rPr>
                <w:rFonts w:ascii="Liberation Serif" w:hAnsi="Liberation Serif"/>
                <w:sz w:val="24"/>
                <w:szCs w:val="24"/>
              </w:rPr>
              <w:t xml:space="preserve"> (+)</w:t>
            </w:r>
            <w:proofErr w:type="gramEnd"/>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Уменьшилась</w:t>
            </w:r>
            <w:proofErr w:type="gramStart"/>
            <w:r w:rsidRPr="00BD03EA">
              <w:rPr>
                <w:rFonts w:ascii="Liberation Serif" w:hAnsi="Liberation Serif"/>
                <w:sz w:val="24"/>
                <w:szCs w:val="24"/>
              </w:rPr>
              <w:t xml:space="preserve"> (-)</w:t>
            </w:r>
            <w:proofErr w:type="gramEnd"/>
          </w:p>
        </w:tc>
        <w:tc>
          <w:tcPr>
            <w:tcW w:w="1176" w:type="dxa"/>
          </w:tcPr>
          <w:p w:rsidR="00BD03EA" w:rsidRPr="00BD03EA" w:rsidRDefault="00BD03EA" w:rsidP="00BD03EA">
            <w:pPr>
              <w:tabs>
                <w:tab w:val="left" w:pos="284"/>
              </w:tabs>
              <w:jc w:val="center"/>
              <w:rPr>
                <w:rFonts w:ascii="Liberation Serif" w:hAnsi="Liberation Serif"/>
                <w:sz w:val="24"/>
                <w:szCs w:val="24"/>
              </w:rPr>
            </w:pP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1.10.2023</w:t>
            </w:r>
          </w:p>
        </w:tc>
        <w:tc>
          <w:tcPr>
            <w:tcW w:w="1176" w:type="dxa"/>
          </w:tcPr>
          <w:p w:rsidR="00BD03EA" w:rsidRPr="00BD03EA" w:rsidRDefault="00BD03EA" w:rsidP="00BD03EA">
            <w:pPr>
              <w:tabs>
                <w:tab w:val="left" w:pos="284"/>
              </w:tabs>
              <w:jc w:val="center"/>
              <w:rPr>
                <w:rFonts w:ascii="Liberation Serif" w:hAnsi="Liberation Serif"/>
                <w:sz w:val="24"/>
                <w:szCs w:val="24"/>
              </w:rPr>
            </w:pP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1.05.2024</w:t>
            </w:r>
          </w:p>
        </w:tc>
        <w:tc>
          <w:tcPr>
            <w:tcW w:w="1638" w:type="dxa"/>
          </w:tcPr>
          <w:p w:rsidR="00BD03EA" w:rsidRPr="00BD03EA" w:rsidRDefault="00BD03EA" w:rsidP="00BD03EA">
            <w:pPr>
              <w:tabs>
                <w:tab w:val="left" w:pos="284"/>
              </w:tabs>
              <w:rPr>
                <w:rFonts w:ascii="Liberation Serif" w:hAnsi="Liberation Serif"/>
                <w:sz w:val="24"/>
                <w:szCs w:val="24"/>
              </w:rPr>
            </w:pPr>
            <w:r w:rsidRPr="00BD03EA">
              <w:rPr>
                <w:rFonts w:ascii="Liberation Serif" w:hAnsi="Liberation Serif"/>
                <w:sz w:val="24"/>
                <w:szCs w:val="24"/>
              </w:rPr>
              <w:t>Увеличилась</w:t>
            </w: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w:t>
            </w:r>
          </w:p>
          <w:p w:rsidR="00BD03EA" w:rsidRPr="00BD03EA" w:rsidRDefault="00BD03EA" w:rsidP="00BD03EA">
            <w:pPr>
              <w:tabs>
                <w:tab w:val="left" w:pos="284"/>
              </w:tabs>
              <w:rPr>
                <w:rFonts w:ascii="Liberation Serif" w:hAnsi="Liberation Serif"/>
                <w:sz w:val="24"/>
                <w:szCs w:val="24"/>
              </w:rPr>
            </w:pPr>
            <w:r w:rsidRPr="00BD03EA">
              <w:rPr>
                <w:rFonts w:ascii="Liberation Serif" w:hAnsi="Liberation Serif"/>
                <w:sz w:val="24"/>
                <w:szCs w:val="24"/>
              </w:rPr>
              <w:t>Уменьшилась</w:t>
            </w: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w:t>
            </w:r>
          </w:p>
        </w:tc>
      </w:tr>
      <w:tr w:rsidR="00BD03EA" w:rsidRPr="00BD03EA" w:rsidTr="00A13121">
        <w:trPr>
          <w:trHeight w:val="311"/>
        </w:trPr>
        <w:tc>
          <w:tcPr>
            <w:tcW w:w="1715" w:type="dxa"/>
          </w:tcPr>
          <w:p w:rsidR="00BD03EA" w:rsidRPr="00BD03EA" w:rsidRDefault="00BD03EA" w:rsidP="00BD03EA">
            <w:pPr>
              <w:tabs>
                <w:tab w:val="left" w:pos="284"/>
              </w:tabs>
              <w:jc w:val="both"/>
              <w:rPr>
                <w:rFonts w:ascii="Liberation Serif" w:hAnsi="Liberation Serif"/>
                <w:sz w:val="24"/>
                <w:szCs w:val="24"/>
              </w:rPr>
            </w:pPr>
            <w:r w:rsidRPr="00BD03EA">
              <w:rPr>
                <w:rFonts w:ascii="Liberation Serif" w:hAnsi="Liberation Serif"/>
                <w:sz w:val="24"/>
                <w:szCs w:val="24"/>
              </w:rPr>
              <w:t>за газ</w:t>
            </w:r>
          </w:p>
        </w:tc>
        <w:tc>
          <w:tcPr>
            <w:tcW w:w="1176"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9 576,1</w:t>
            </w:r>
          </w:p>
        </w:tc>
        <w:tc>
          <w:tcPr>
            <w:tcW w:w="1176" w:type="dxa"/>
          </w:tcPr>
          <w:p w:rsidR="00BD03EA" w:rsidRPr="00BD03EA" w:rsidRDefault="00BD03EA" w:rsidP="00BD03EA">
            <w:pPr>
              <w:tabs>
                <w:tab w:val="left" w:pos="284"/>
              </w:tabs>
              <w:jc w:val="center"/>
              <w:rPr>
                <w:rFonts w:ascii="Liberation Serif" w:hAnsi="Liberation Serif"/>
                <w:sz w:val="24"/>
                <w:szCs w:val="24"/>
                <w:highlight w:val="yellow"/>
              </w:rPr>
            </w:pPr>
            <w:r w:rsidRPr="00BD03EA">
              <w:rPr>
                <w:rFonts w:ascii="Liberation Serif" w:hAnsi="Liberation Serif"/>
                <w:sz w:val="24"/>
                <w:szCs w:val="24"/>
              </w:rPr>
              <w:t>30 750,6</w:t>
            </w:r>
          </w:p>
        </w:tc>
        <w:tc>
          <w:tcPr>
            <w:tcW w:w="1638"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+ 21 174,5</w:t>
            </w:r>
          </w:p>
        </w:tc>
        <w:tc>
          <w:tcPr>
            <w:tcW w:w="1176"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12 113,9</w:t>
            </w:r>
          </w:p>
        </w:tc>
        <w:tc>
          <w:tcPr>
            <w:tcW w:w="1176" w:type="dxa"/>
          </w:tcPr>
          <w:p w:rsidR="00BD03EA" w:rsidRPr="00BD03EA" w:rsidRDefault="00BD03EA" w:rsidP="00BD03EA">
            <w:pPr>
              <w:tabs>
                <w:tab w:val="left" w:pos="284"/>
              </w:tabs>
              <w:jc w:val="center"/>
              <w:rPr>
                <w:rFonts w:ascii="Liberation Serif" w:hAnsi="Liberation Serif"/>
                <w:sz w:val="24"/>
                <w:szCs w:val="24"/>
                <w:highlight w:val="yellow"/>
              </w:rPr>
            </w:pPr>
            <w:r w:rsidRPr="00BD03EA">
              <w:rPr>
                <w:rFonts w:ascii="Liberation Serif" w:hAnsi="Liberation Serif"/>
                <w:sz w:val="24"/>
                <w:szCs w:val="24"/>
              </w:rPr>
              <w:t>61 647,2</w:t>
            </w:r>
          </w:p>
        </w:tc>
        <w:tc>
          <w:tcPr>
            <w:tcW w:w="1638"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+49 533,3</w:t>
            </w:r>
          </w:p>
        </w:tc>
      </w:tr>
      <w:tr w:rsidR="00BD03EA" w:rsidRPr="00BD03EA" w:rsidTr="00A13121">
        <w:trPr>
          <w:trHeight w:val="288"/>
        </w:trPr>
        <w:tc>
          <w:tcPr>
            <w:tcW w:w="1715" w:type="dxa"/>
          </w:tcPr>
          <w:p w:rsidR="00BD03EA" w:rsidRPr="00BD03EA" w:rsidRDefault="00BD03EA" w:rsidP="00BD03EA">
            <w:pPr>
              <w:tabs>
                <w:tab w:val="left" w:pos="284"/>
              </w:tabs>
              <w:jc w:val="both"/>
              <w:rPr>
                <w:rFonts w:ascii="Liberation Serif" w:hAnsi="Liberation Serif"/>
                <w:sz w:val="24"/>
                <w:szCs w:val="24"/>
              </w:rPr>
            </w:pPr>
            <w:r w:rsidRPr="00BD03EA">
              <w:rPr>
                <w:rFonts w:ascii="Liberation Serif" w:hAnsi="Liberation Serif"/>
                <w:sz w:val="24"/>
                <w:szCs w:val="24"/>
              </w:rPr>
              <w:t xml:space="preserve">за </w:t>
            </w:r>
            <w:proofErr w:type="spellStart"/>
            <w:r w:rsidRPr="00BD03EA">
              <w:rPr>
                <w:rFonts w:ascii="Liberation Serif" w:hAnsi="Liberation Serif"/>
                <w:sz w:val="24"/>
                <w:szCs w:val="24"/>
              </w:rPr>
              <w:t>эл</w:t>
            </w:r>
            <w:proofErr w:type="gramStart"/>
            <w:r w:rsidRPr="00BD03EA">
              <w:rPr>
                <w:rFonts w:ascii="Liberation Serif" w:hAnsi="Liberation Serif"/>
                <w:sz w:val="24"/>
                <w:szCs w:val="24"/>
              </w:rPr>
              <w:t>.э</w:t>
            </w:r>
            <w:proofErr w:type="gramEnd"/>
            <w:r w:rsidRPr="00BD03EA">
              <w:rPr>
                <w:rFonts w:ascii="Liberation Serif" w:hAnsi="Liberation Serif"/>
                <w:sz w:val="24"/>
                <w:szCs w:val="24"/>
              </w:rPr>
              <w:t>нергию</w:t>
            </w:r>
            <w:proofErr w:type="spellEnd"/>
          </w:p>
        </w:tc>
        <w:tc>
          <w:tcPr>
            <w:tcW w:w="1176"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22 645,6</w:t>
            </w:r>
          </w:p>
        </w:tc>
        <w:tc>
          <w:tcPr>
            <w:tcW w:w="1176"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23 191,9</w:t>
            </w:r>
          </w:p>
        </w:tc>
        <w:tc>
          <w:tcPr>
            <w:tcW w:w="1638"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+ 546,3</w:t>
            </w:r>
          </w:p>
        </w:tc>
        <w:tc>
          <w:tcPr>
            <w:tcW w:w="1176"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21 581,1</w:t>
            </w:r>
          </w:p>
        </w:tc>
        <w:tc>
          <w:tcPr>
            <w:tcW w:w="1176"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22 856,3</w:t>
            </w:r>
          </w:p>
        </w:tc>
        <w:tc>
          <w:tcPr>
            <w:tcW w:w="1638"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+1 275,2</w:t>
            </w:r>
          </w:p>
        </w:tc>
      </w:tr>
      <w:tr w:rsidR="00BD03EA" w:rsidRPr="00BD03EA" w:rsidTr="00A13121">
        <w:trPr>
          <w:trHeight w:val="226"/>
        </w:trPr>
        <w:tc>
          <w:tcPr>
            <w:tcW w:w="1715" w:type="dxa"/>
          </w:tcPr>
          <w:p w:rsidR="00BD03EA" w:rsidRPr="00BD03EA" w:rsidRDefault="00BD03EA" w:rsidP="00BD03EA">
            <w:pPr>
              <w:tabs>
                <w:tab w:val="left" w:pos="284"/>
              </w:tabs>
              <w:jc w:val="both"/>
              <w:rPr>
                <w:rFonts w:ascii="Liberation Serif" w:hAnsi="Liberation Serif"/>
                <w:b/>
                <w:sz w:val="24"/>
                <w:szCs w:val="24"/>
              </w:rPr>
            </w:pPr>
            <w:r w:rsidRPr="00BD03EA">
              <w:rPr>
                <w:rFonts w:ascii="Liberation Serif" w:hAnsi="Liberation Serif"/>
                <w:b/>
                <w:sz w:val="24"/>
                <w:szCs w:val="24"/>
              </w:rPr>
              <w:t>всего</w:t>
            </w:r>
          </w:p>
        </w:tc>
        <w:tc>
          <w:tcPr>
            <w:tcW w:w="1176"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32 221,7</w:t>
            </w:r>
          </w:p>
        </w:tc>
        <w:tc>
          <w:tcPr>
            <w:tcW w:w="1176" w:type="dxa"/>
          </w:tcPr>
          <w:p w:rsidR="00BD03EA" w:rsidRPr="00BD03EA" w:rsidRDefault="00BD03EA" w:rsidP="00BD03EA">
            <w:pPr>
              <w:tabs>
                <w:tab w:val="left" w:pos="284"/>
              </w:tabs>
              <w:rPr>
                <w:rFonts w:ascii="Liberation Serif" w:hAnsi="Liberation Serif"/>
                <w:sz w:val="24"/>
                <w:szCs w:val="24"/>
              </w:rPr>
            </w:pPr>
            <w:r w:rsidRPr="00BD03EA">
              <w:rPr>
                <w:rFonts w:ascii="Liberation Serif" w:hAnsi="Liberation Serif"/>
                <w:sz w:val="24"/>
                <w:szCs w:val="24"/>
              </w:rPr>
              <w:t xml:space="preserve"> 53 942,5</w:t>
            </w:r>
          </w:p>
        </w:tc>
        <w:tc>
          <w:tcPr>
            <w:tcW w:w="1638" w:type="dxa"/>
            <w:vAlign w:val="center"/>
          </w:tcPr>
          <w:p w:rsidR="00BD03EA" w:rsidRPr="00BD03EA" w:rsidRDefault="00BD03EA" w:rsidP="00BD03EA">
            <w:pPr>
              <w:tabs>
                <w:tab w:val="left" w:pos="284"/>
              </w:tabs>
              <w:rPr>
                <w:rFonts w:ascii="Liberation Serif" w:hAnsi="Liberation Serif"/>
                <w:sz w:val="24"/>
                <w:szCs w:val="24"/>
              </w:rPr>
            </w:pPr>
            <w:r w:rsidRPr="00BD03EA">
              <w:rPr>
                <w:rFonts w:ascii="Liberation Serif" w:hAnsi="Liberation Serif"/>
                <w:sz w:val="24"/>
                <w:szCs w:val="24"/>
              </w:rPr>
              <w:t xml:space="preserve">   + 21 720,8</w:t>
            </w:r>
          </w:p>
        </w:tc>
        <w:tc>
          <w:tcPr>
            <w:tcW w:w="1176"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33 695,0</w:t>
            </w:r>
          </w:p>
        </w:tc>
        <w:tc>
          <w:tcPr>
            <w:tcW w:w="1176" w:type="dxa"/>
          </w:tcPr>
          <w:p w:rsidR="00BD03EA" w:rsidRPr="00BD03EA" w:rsidRDefault="00BD03EA" w:rsidP="00BD03EA">
            <w:pPr>
              <w:tabs>
                <w:tab w:val="left" w:pos="284"/>
              </w:tabs>
              <w:rPr>
                <w:rFonts w:ascii="Liberation Serif" w:hAnsi="Liberation Serif"/>
                <w:sz w:val="24"/>
                <w:szCs w:val="24"/>
              </w:rPr>
            </w:pPr>
            <w:r w:rsidRPr="00BD03EA">
              <w:rPr>
                <w:rFonts w:ascii="Liberation Serif" w:hAnsi="Liberation Serif"/>
                <w:sz w:val="24"/>
                <w:szCs w:val="24"/>
              </w:rPr>
              <w:t>84 503,5</w:t>
            </w:r>
          </w:p>
        </w:tc>
        <w:tc>
          <w:tcPr>
            <w:tcW w:w="1638" w:type="dxa"/>
            <w:vAlign w:val="center"/>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+50 808,5</w:t>
            </w:r>
          </w:p>
        </w:tc>
      </w:tr>
    </w:tbl>
    <w:p w:rsidR="00BD03EA" w:rsidRPr="00BD03EA" w:rsidRDefault="00BD03EA" w:rsidP="00BD03EA">
      <w:pPr>
        <w:widowControl/>
        <w:autoSpaceDE/>
        <w:autoSpaceDN/>
        <w:adjustRightInd/>
        <w:jc w:val="both"/>
        <w:rPr>
          <w:rFonts w:ascii="Liberation Serif" w:hAnsi="Liberation Serif"/>
          <w:sz w:val="28"/>
          <w:szCs w:val="28"/>
        </w:rPr>
      </w:pPr>
      <w:r w:rsidRPr="00BD03EA">
        <w:rPr>
          <w:rFonts w:ascii="Liberation Serif" w:hAnsi="Liberation Serif"/>
          <w:sz w:val="28"/>
          <w:szCs w:val="28"/>
        </w:rPr>
        <w:t xml:space="preserve">           Дебиторская задолженность организаций жилищно-коммунального хозяйства на 01.05.2024 составила: </w:t>
      </w:r>
    </w:p>
    <w:p w:rsidR="00BD03EA" w:rsidRPr="00BD03EA" w:rsidRDefault="00BD03EA" w:rsidP="00BD03EA">
      <w:pPr>
        <w:widowControl/>
        <w:autoSpaceDE/>
        <w:autoSpaceDN/>
        <w:adjustRightInd/>
        <w:ind w:left="8080" w:hanging="8080"/>
        <w:jc w:val="both"/>
        <w:rPr>
          <w:rFonts w:ascii="Liberation Serif" w:hAnsi="Liberation Serif"/>
          <w:sz w:val="24"/>
          <w:szCs w:val="24"/>
        </w:rPr>
      </w:pPr>
      <w:r w:rsidRPr="00BD03EA">
        <w:rPr>
          <w:rFonts w:ascii="Liberation Serif" w:hAnsi="Liberation Serif"/>
          <w:sz w:val="28"/>
          <w:szCs w:val="28"/>
        </w:rPr>
        <w:t xml:space="preserve">                                                                                                                           </w:t>
      </w:r>
      <w:proofErr w:type="spellStart"/>
      <w:r w:rsidRPr="00BD03EA">
        <w:rPr>
          <w:rFonts w:ascii="Liberation Serif" w:hAnsi="Liberation Serif"/>
          <w:sz w:val="24"/>
          <w:szCs w:val="24"/>
        </w:rPr>
        <w:t>тыс</w:t>
      </w:r>
      <w:proofErr w:type="gramStart"/>
      <w:r w:rsidRPr="00BD03EA">
        <w:rPr>
          <w:rFonts w:ascii="Liberation Serif" w:hAnsi="Liberation Serif"/>
          <w:sz w:val="24"/>
          <w:szCs w:val="24"/>
        </w:rPr>
        <w:t>.р</w:t>
      </w:r>
      <w:proofErr w:type="gramEnd"/>
      <w:r w:rsidRPr="00BD03EA">
        <w:rPr>
          <w:rFonts w:ascii="Liberation Serif" w:hAnsi="Liberation Serif"/>
          <w:sz w:val="24"/>
          <w:szCs w:val="24"/>
        </w:rPr>
        <w:t>уб</w:t>
      </w:r>
      <w:proofErr w:type="spellEnd"/>
      <w:r w:rsidRPr="00BD03EA">
        <w:rPr>
          <w:rFonts w:ascii="Liberation Serif" w:hAnsi="Liberation Serif"/>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268"/>
        <w:gridCol w:w="2127"/>
        <w:gridCol w:w="1955"/>
      </w:tblGrid>
      <w:tr w:rsidR="00BD03EA" w:rsidRPr="00BD03EA" w:rsidTr="00A13121">
        <w:trPr>
          <w:trHeight w:val="503"/>
        </w:trPr>
        <w:tc>
          <w:tcPr>
            <w:tcW w:w="3289"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Наименование</w:t>
            </w:r>
          </w:p>
        </w:tc>
        <w:tc>
          <w:tcPr>
            <w:tcW w:w="2268"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1.10.2023</w:t>
            </w:r>
          </w:p>
        </w:tc>
        <w:tc>
          <w:tcPr>
            <w:tcW w:w="2127"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1.05.2024</w:t>
            </w:r>
          </w:p>
        </w:tc>
        <w:tc>
          <w:tcPr>
            <w:tcW w:w="1955"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Увеличилась</w:t>
            </w:r>
            <w:proofErr w:type="gramStart"/>
            <w:r w:rsidRPr="00BD03EA">
              <w:rPr>
                <w:rFonts w:ascii="Liberation Serif" w:hAnsi="Liberation Serif"/>
                <w:sz w:val="24"/>
                <w:szCs w:val="24"/>
              </w:rPr>
              <w:t xml:space="preserve"> (+)</w:t>
            </w:r>
            <w:proofErr w:type="gramEnd"/>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Уменьшилась</w:t>
            </w:r>
            <w:proofErr w:type="gramStart"/>
            <w:r w:rsidRPr="00BD03EA">
              <w:rPr>
                <w:rFonts w:ascii="Liberation Serif" w:hAnsi="Liberation Serif"/>
                <w:sz w:val="24"/>
                <w:szCs w:val="24"/>
              </w:rPr>
              <w:t xml:space="preserve"> (-)</w:t>
            </w:r>
            <w:proofErr w:type="gramEnd"/>
          </w:p>
        </w:tc>
      </w:tr>
      <w:tr w:rsidR="00BD03EA" w:rsidRPr="00BD03EA" w:rsidTr="00A13121">
        <w:tc>
          <w:tcPr>
            <w:tcW w:w="3289" w:type="dxa"/>
          </w:tcPr>
          <w:p w:rsidR="00BD03EA" w:rsidRPr="00BD03EA" w:rsidRDefault="00BD03EA" w:rsidP="00BD03EA">
            <w:pPr>
              <w:tabs>
                <w:tab w:val="left" w:pos="284"/>
              </w:tabs>
              <w:jc w:val="both"/>
              <w:rPr>
                <w:rFonts w:ascii="Liberation Serif" w:hAnsi="Liberation Serif"/>
                <w:sz w:val="24"/>
                <w:szCs w:val="24"/>
              </w:rPr>
            </w:pPr>
            <w:r w:rsidRPr="00BD03EA">
              <w:rPr>
                <w:rFonts w:ascii="Liberation Serif" w:hAnsi="Liberation Serif"/>
                <w:sz w:val="24"/>
                <w:szCs w:val="24"/>
              </w:rPr>
              <w:t xml:space="preserve"> задолженность населения</w:t>
            </w:r>
          </w:p>
        </w:tc>
        <w:tc>
          <w:tcPr>
            <w:tcW w:w="2268"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258 409,1</w:t>
            </w: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 xml:space="preserve">(в том числе текущая задолженность </w:t>
            </w:r>
            <w:r w:rsidRPr="00BD03EA">
              <w:rPr>
                <w:rFonts w:ascii="Liberation Serif" w:hAnsi="Liberation Serif"/>
                <w:sz w:val="24"/>
                <w:szCs w:val="24"/>
              </w:rPr>
              <w:br/>
              <w:t>33 718,7)</w:t>
            </w:r>
          </w:p>
        </w:tc>
        <w:tc>
          <w:tcPr>
            <w:tcW w:w="2127"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336 012,4</w:t>
            </w: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(в том числе текущая задолженность 65 055,3)</w:t>
            </w:r>
          </w:p>
        </w:tc>
        <w:tc>
          <w:tcPr>
            <w:tcW w:w="1955" w:type="dxa"/>
          </w:tcPr>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+ 77 303,3</w:t>
            </w:r>
          </w:p>
        </w:tc>
      </w:tr>
      <w:tr w:rsidR="00BD03EA" w:rsidRPr="00BD03EA" w:rsidTr="00A13121">
        <w:trPr>
          <w:trHeight w:val="1108"/>
        </w:trPr>
        <w:tc>
          <w:tcPr>
            <w:tcW w:w="3289" w:type="dxa"/>
          </w:tcPr>
          <w:p w:rsidR="00BD03EA" w:rsidRPr="00BD03EA" w:rsidRDefault="00BD03EA" w:rsidP="00BD03EA">
            <w:pPr>
              <w:tabs>
                <w:tab w:val="left" w:pos="284"/>
              </w:tabs>
              <w:jc w:val="both"/>
              <w:rPr>
                <w:rFonts w:ascii="Liberation Serif" w:hAnsi="Liberation Serif"/>
                <w:sz w:val="24"/>
                <w:szCs w:val="24"/>
              </w:rPr>
            </w:pPr>
            <w:r w:rsidRPr="00BD03EA">
              <w:rPr>
                <w:rFonts w:ascii="Liberation Serif" w:hAnsi="Liberation Serif"/>
                <w:sz w:val="24"/>
                <w:szCs w:val="24"/>
              </w:rPr>
              <w:t xml:space="preserve">задолженность управляющих организаций перед </w:t>
            </w:r>
            <w:proofErr w:type="spellStart"/>
            <w:r w:rsidRPr="00BD03EA">
              <w:rPr>
                <w:rFonts w:ascii="Liberation Serif" w:hAnsi="Liberation Serif"/>
                <w:sz w:val="24"/>
                <w:szCs w:val="24"/>
              </w:rPr>
              <w:t>ресурсоснабжающими</w:t>
            </w:r>
            <w:proofErr w:type="spellEnd"/>
            <w:r w:rsidRPr="00BD03EA">
              <w:rPr>
                <w:rFonts w:ascii="Liberation Serif" w:hAnsi="Liberation Serif"/>
                <w:sz w:val="24"/>
                <w:szCs w:val="24"/>
              </w:rPr>
              <w:t xml:space="preserve"> организациями</w:t>
            </w:r>
          </w:p>
        </w:tc>
        <w:tc>
          <w:tcPr>
            <w:tcW w:w="2268" w:type="dxa"/>
          </w:tcPr>
          <w:p w:rsidR="00BD03EA" w:rsidRPr="00BD03EA" w:rsidRDefault="00BD03EA" w:rsidP="00BD03EA">
            <w:pPr>
              <w:tabs>
                <w:tab w:val="left" w:pos="284"/>
              </w:tabs>
              <w:jc w:val="center"/>
              <w:rPr>
                <w:rFonts w:ascii="Liberation Serif" w:hAnsi="Liberation Serif"/>
                <w:sz w:val="24"/>
                <w:szCs w:val="24"/>
              </w:rPr>
            </w:pP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10 903,1</w:t>
            </w:r>
          </w:p>
        </w:tc>
        <w:tc>
          <w:tcPr>
            <w:tcW w:w="2127" w:type="dxa"/>
          </w:tcPr>
          <w:p w:rsidR="00BD03EA" w:rsidRPr="00BD03EA" w:rsidRDefault="00BD03EA" w:rsidP="00BD03EA">
            <w:pPr>
              <w:tabs>
                <w:tab w:val="left" w:pos="284"/>
              </w:tabs>
              <w:jc w:val="center"/>
              <w:rPr>
                <w:rFonts w:ascii="Liberation Serif" w:hAnsi="Liberation Serif"/>
                <w:sz w:val="24"/>
                <w:szCs w:val="24"/>
              </w:rPr>
            </w:pP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16 967,7</w:t>
            </w:r>
          </w:p>
        </w:tc>
        <w:tc>
          <w:tcPr>
            <w:tcW w:w="1955" w:type="dxa"/>
          </w:tcPr>
          <w:p w:rsidR="00BD03EA" w:rsidRPr="00BD03EA" w:rsidRDefault="00BD03EA" w:rsidP="00BD03EA">
            <w:pPr>
              <w:tabs>
                <w:tab w:val="left" w:pos="284"/>
              </w:tabs>
              <w:jc w:val="center"/>
              <w:rPr>
                <w:rFonts w:ascii="Liberation Serif" w:hAnsi="Liberation Serif"/>
                <w:sz w:val="24"/>
                <w:szCs w:val="24"/>
              </w:rPr>
            </w:pPr>
          </w:p>
          <w:p w:rsidR="00BD03EA" w:rsidRPr="00BD03EA" w:rsidRDefault="00BD03EA" w:rsidP="00BD03EA">
            <w:pPr>
              <w:tabs>
                <w:tab w:val="left" w:pos="284"/>
              </w:tabs>
              <w:jc w:val="center"/>
              <w:rPr>
                <w:rFonts w:ascii="Liberation Serif" w:hAnsi="Liberation Serif"/>
                <w:sz w:val="24"/>
                <w:szCs w:val="24"/>
              </w:rPr>
            </w:pPr>
            <w:r w:rsidRPr="00BD03EA">
              <w:rPr>
                <w:rFonts w:ascii="Liberation Serif" w:hAnsi="Liberation Serif"/>
                <w:sz w:val="24"/>
                <w:szCs w:val="24"/>
              </w:rPr>
              <w:t>+ 6 064,6</w:t>
            </w:r>
          </w:p>
        </w:tc>
      </w:tr>
    </w:tbl>
    <w:p w:rsidR="00BD03EA" w:rsidRPr="00BD03EA" w:rsidRDefault="00BD03EA" w:rsidP="00BD03EA">
      <w:pPr>
        <w:widowControl/>
        <w:autoSpaceDE/>
        <w:autoSpaceDN/>
        <w:adjustRightInd/>
        <w:ind w:firstLine="709"/>
        <w:jc w:val="both"/>
        <w:rPr>
          <w:rFonts w:ascii="Liberation Serif" w:hAnsi="Liberation Serif"/>
          <w:sz w:val="28"/>
          <w:szCs w:val="28"/>
        </w:rPr>
      </w:pPr>
      <w:r w:rsidRPr="00BD03EA">
        <w:rPr>
          <w:rFonts w:ascii="Liberation Serif" w:hAnsi="Liberation Serif"/>
          <w:sz w:val="28"/>
          <w:szCs w:val="28"/>
        </w:rPr>
        <w:t xml:space="preserve">На территории округа работает ОАО «Расчетный Центр Урала», который ведет работу по агентским договорам, заключенными с организациями, </w:t>
      </w:r>
      <w:r w:rsidRPr="00BD03EA">
        <w:rPr>
          <w:rFonts w:ascii="Liberation Serif" w:hAnsi="Liberation Serif"/>
          <w:sz w:val="28"/>
          <w:szCs w:val="28"/>
        </w:rPr>
        <w:lastRenderedPageBreak/>
        <w:t xml:space="preserve">оказывающими жилищно-коммунальные услуги, и осуществляет взыскание дебиторской задолженности, путем ведения </w:t>
      </w:r>
      <w:proofErr w:type="spellStart"/>
      <w:r w:rsidRPr="00BD03EA">
        <w:rPr>
          <w:rFonts w:ascii="Liberation Serif" w:hAnsi="Liberation Serif"/>
          <w:sz w:val="28"/>
          <w:szCs w:val="28"/>
        </w:rPr>
        <w:t>претензионно</w:t>
      </w:r>
      <w:proofErr w:type="spellEnd"/>
      <w:r w:rsidRPr="00BD03EA">
        <w:rPr>
          <w:rFonts w:ascii="Liberation Serif" w:hAnsi="Liberation Serif"/>
          <w:sz w:val="28"/>
          <w:szCs w:val="28"/>
        </w:rPr>
        <w:t xml:space="preserve"> - исковой работы.</w:t>
      </w:r>
    </w:p>
    <w:p w:rsidR="00BD03EA" w:rsidRPr="00BD03EA" w:rsidRDefault="00BD03EA" w:rsidP="00BD03EA"/>
    <w:p w:rsidR="00BA06BC" w:rsidRPr="007333AA" w:rsidRDefault="00BA06BC" w:rsidP="00BD03EA">
      <w:pPr>
        <w:rPr>
          <w:rFonts w:ascii="Liberation Serif" w:hAnsi="Liberation Serif"/>
          <w:sz w:val="28"/>
          <w:szCs w:val="28"/>
        </w:rPr>
      </w:pPr>
    </w:p>
    <w:sectPr w:rsidR="00BA06BC" w:rsidRPr="007333AA" w:rsidSect="006D7001">
      <w:headerReference w:type="default" r:id="rId9"/>
      <w:footerReference w:type="default" r:id="rId10"/>
      <w:pgSz w:w="11910" w:h="16840"/>
      <w:pgMar w:top="1134"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CE" w:rsidRDefault="00F76DCE" w:rsidP="005C7D3B">
      <w:r>
        <w:separator/>
      </w:r>
    </w:p>
  </w:endnote>
  <w:endnote w:type="continuationSeparator" w:id="0">
    <w:p w:rsidR="00F76DCE" w:rsidRDefault="00F76DCE"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F9" w:rsidRPr="005429F9" w:rsidRDefault="005429F9"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CE" w:rsidRDefault="00F76DCE" w:rsidP="005C7D3B">
      <w:r>
        <w:separator/>
      </w:r>
    </w:p>
  </w:footnote>
  <w:footnote w:type="continuationSeparator" w:id="0">
    <w:p w:rsidR="00F76DCE" w:rsidRDefault="00F76DCE" w:rsidP="005C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82935"/>
      <w:docPartObj>
        <w:docPartGallery w:val="Page Numbers (Top of Page)"/>
        <w:docPartUnique/>
      </w:docPartObj>
    </w:sdtPr>
    <w:sdtEndPr/>
    <w:sdtContent>
      <w:p w:rsidR="00BA0696" w:rsidRDefault="00BA0696">
        <w:pPr>
          <w:pStyle w:val="a6"/>
          <w:jc w:val="center"/>
        </w:pPr>
        <w:r>
          <w:fldChar w:fldCharType="begin"/>
        </w:r>
        <w:r>
          <w:instrText>PAGE   \* MERGEFORMAT</w:instrText>
        </w:r>
        <w:r>
          <w:fldChar w:fldCharType="separate"/>
        </w:r>
        <w:r w:rsidR="00680072">
          <w:rPr>
            <w:noProof/>
          </w:rPr>
          <w:t>2</w:t>
        </w:r>
        <w:r>
          <w:fldChar w:fldCharType="end"/>
        </w:r>
      </w:p>
    </w:sdtContent>
  </w:sdt>
  <w:p w:rsidR="00BA0696" w:rsidRDefault="00BA06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1">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3">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5"/>
  </w:num>
  <w:num w:numId="21">
    <w:abstractNumId w:val="22"/>
  </w:num>
  <w:num w:numId="22">
    <w:abstractNumId w:val="23"/>
  </w:num>
  <w:num w:numId="23">
    <w:abstractNumId w:val="24"/>
  </w:num>
  <w:num w:numId="24">
    <w:abstractNumId w:val="21"/>
  </w:num>
  <w:num w:numId="25">
    <w:abstractNumId w:val="20"/>
  </w:num>
  <w:num w:numId="26">
    <w:abstractNumId w:val="26"/>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9D6"/>
    <w:rsid w:val="00005746"/>
    <w:rsid w:val="00014753"/>
    <w:rsid w:val="00017C5C"/>
    <w:rsid w:val="00022ACE"/>
    <w:rsid w:val="000327B3"/>
    <w:rsid w:val="00042DFB"/>
    <w:rsid w:val="00047696"/>
    <w:rsid w:val="000527E8"/>
    <w:rsid w:val="000538CF"/>
    <w:rsid w:val="0005417D"/>
    <w:rsid w:val="00055C4F"/>
    <w:rsid w:val="000604C4"/>
    <w:rsid w:val="000732C5"/>
    <w:rsid w:val="000824C2"/>
    <w:rsid w:val="0008520D"/>
    <w:rsid w:val="00091AD3"/>
    <w:rsid w:val="000926FA"/>
    <w:rsid w:val="00095338"/>
    <w:rsid w:val="000A0F55"/>
    <w:rsid w:val="000A7BF6"/>
    <w:rsid w:val="000B790D"/>
    <w:rsid w:val="000C3219"/>
    <w:rsid w:val="000C4255"/>
    <w:rsid w:val="000C7BC1"/>
    <w:rsid w:val="000D0BA8"/>
    <w:rsid w:val="000D6CEA"/>
    <w:rsid w:val="000E544F"/>
    <w:rsid w:val="000F19A7"/>
    <w:rsid w:val="000F1ED3"/>
    <w:rsid w:val="000F2300"/>
    <w:rsid w:val="000F5D6E"/>
    <w:rsid w:val="000F6641"/>
    <w:rsid w:val="000F7923"/>
    <w:rsid w:val="001076AC"/>
    <w:rsid w:val="00113E7A"/>
    <w:rsid w:val="00124278"/>
    <w:rsid w:val="00125459"/>
    <w:rsid w:val="00135941"/>
    <w:rsid w:val="0014193D"/>
    <w:rsid w:val="001443DC"/>
    <w:rsid w:val="00145B63"/>
    <w:rsid w:val="00146879"/>
    <w:rsid w:val="00156790"/>
    <w:rsid w:val="001651A8"/>
    <w:rsid w:val="00171B74"/>
    <w:rsid w:val="00171E19"/>
    <w:rsid w:val="001803A9"/>
    <w:rsid w:val="001809F2"/>
    <w:rsid w:val="00181BAD"/>
    <w:rsid w:val="001824A2"/>
    <w:rsid w:val="00186351"/>
    <w:rsid w:val="00195ACE"/>
    <w:rsid w:val="001B00F6"/>
    <w:rsid w:val="001B5A42"/>
    <w:rsid w:val="001C1A1E"/>
    <w:rsid w:val="001D52AC"/>
    <w:rsid w:val="001D7245"/>
    <w:rsid w:val="001F02F6"/>
    <w:rsid w:val="001F3328"/>
    <w:rsid w:val="001F3AAA"/>
    <w:rsid w:val="001F7466"/>
    <w:rsid w:val="00201CCF"/>
    <w:rsid w:val="00202448"/>
    <w:rsid w:val="00206B82"/>
    <w:rsid w:val="002078BB"/>
    <w:rsid w:val="0021007F"/>
    <w:rsid w:val="00222777"/>
    <w:rsid w:val="00225EA9"/>
    <w:rsid w:val="00234072"/>
    <w:rsid w:val="00235163"/>
    <w:rsid w:val="00236941"/>
    <w:rsid w:val="0024020C"/>
    <w:rsid w:val="00243860"/>
    <w:rsid w:val="002505D3"/>
    <w:rsid w:val="002527CF"/>
    <w:rsid w:val="00264792"/>
    <w:rsid w:val="00274E2C"/>
    <w:rsid w:val="00276B2C"/>
    <w:rsid w:val="0027767A"/>
    <w:rsid w:val="0028092C"/>
    <w:rsid w:val="0028239A"/>
    <w:rsid w:val="00283864"/>
    <w:rsid w:val="002840B5"/>
    <w:rsid w:val="00285E85"/>
    <w:rsid w:val="002909EC"/>
    <w:rsid w:val="00290DAB"/>
    <w:rsid w:val="002A4788"/>
    <w:rsid w:val="002A77D6"/>
    <w:rsid w:val="002B2150"/>
    <w:rsid w:val="002C2E84"/>
    <w:rsid w:val="002D20A1"/>
    <w:rsid w:val="002D387B"/>
    <w:rsid w:val="002E027C"/>
    <w:rsid w:val="002F0852"/>
    <w:rsid w:val="002F52FD"/>
    <w:rsid w:val="002F559B"/>
    <w:rsid w:val="00312865"/>
    <w:rsid w:val="00313569"/>
    <w:rsid w:val="003172EF"/>
    <w:rsid w:val="003200BE"/>
    <w:rsid w:val="003209FE"/>
    <w:rsid w:val="0032332D"/>
    <w:rsid w:val="003267F5"/>
    <w:rsid w:val="003348C4"/>
    <w:rsid w:val="00335B03"/>
    <w:rsid w:val="00335BD0"/>
    <w:rsid w:val="003605E4"/>
    <w:rsid w:val="00372159"/>
    <w:rsid w:val="003810C3"/>
    <w:rsid w:val="0038312C"/>
    <w:rsid w:val="00390C5A"/>
    <w:rsid w:val="00393216"/>
    <w:rsid w:val="00396C83"/>
    <w:rsid w:val="003A6C05"/>
    <w:rsid w:val="003B15D3"/>
    <w:rsid w:val="003B37F8"/>
    <w:rsid w:val="003B6CD9"/>
    <w:rsid w:val="003B7EC3"/>
    <w:rsid w:val="003C259B"/>
    <w:rsid w:val="003C4A18"/>
    <w:rsid w:val="003C4F68"/>
    <w:rsid w:val="003D3CF0"/>
    <w:rsid w:val="003D4F9F"/>
    <w:rsid w:val="003E6E05"/>
    <w:rsid w:val="003F5E9E"/>
    <w:rsid w:val="003F6678"/>
    <w:rsid w:val="0041624E"/>
    <w:rsid w:val="00416A0B"/>
    <w:rsid w:val="00422361"/>
    <w:rsid w:val="004226B5"/>
    <w:rsid w:val="004427B1"/>
    <w:rsid w:val="00444FA2"/>
    <w:rsid w:val="00447F74"/>
    <w:rsid w:val="00457612"/>
    <w:rsid w:val="004617D4"/>
    <w:rsid w:val="00461DEF"/>
    <w:rsid w:val="00463B8D"/>
    <w:rsid w:val="00476F3E"/>
    <w:rsid w:val="0047703C"/>
    <w:rsid w:val="00483F74"/>
    <w:rsid w:val="00494000"/>
    <w:rsid w:val="004A7073"/>
    <w:rsid w:val="004C5111"/>
    <w:rsid w:val="004C5C64"/>
    <w:rsid w:val="004D0243"/>
    <w:rsid w:val="004D0C2E"/>
    <w:rsid w:val="004D269B"/>
    <w:rsid w:val="004D6453"/>
    <w:rsid w:val="004E489C"/>
    <w:rsid w:val="004E514A"/>
    <w:rsid w:val="00507270"/>
    <w:rsid w:val="005074A7"/>
    <w:rsid w:val="00514316"/>
    <w:rsid w:val="005207D9"/>
    <w:rsid w:val="005429F9"/>
    <w:rsid w:val="00542B9E"/>
    <w:rsid w:val="00550DC5"/>
    <w:rsid w:val="005657EF"/>
    <w:rsid w:val="00565BBF"/>
    <w:rsid w:val="0056615E"/>
    <w:rsid w:val="00570B6C"/>
    <w:rsid w:val="00577468"/>
    <w:rsid w:val="00582692"/>
    <w:rsid w:val="005848F8"/>
    <w:rsid w:val="00591528"/>
    <w:rsid w:val="005960D5"/>
    <w:rsid w:val="005A3F6E"/>
    <w:rsid w:val="005A504E"/>
    <w:rsid w:val="005A655B"/>
    <w:rsid w:val="005B54FC"/>
    <w:rsid w:val="005B741A"/>
    <w:rsid w:val="005C2D0D"/>
    <w:rsid w:val="005C35FD"/>
    <w:rsid w:val="005C3A4C"/>
    <w:rsid w:val="005C7D3B"/>
    <w:rsid w:val="005D1CD9"/>
    <w:rsid w:val="005E0B4B"/>
    <w:rsid w:val="005E63DD"/>
    <w:rsid w:val="005E69EF"/>
    <w:rsid w:val="005E7458"/>
    <w:rsid w:val="005F0458"/>
    <w:rsid w:val="005F698E"/>
    <w:rsid w:val="00600F60"/>
    <w:rsid w:val="0061703F"/>
    <w:rsid w:val="00630289"/>
    <w:rsid w:val="00632016"/>
    <w:rsid w:val="006358AE"/>
    <w:rsid w:val="00640F1E"/>
    <w:rsid w:val="0064566C"/>
    <w:rsid w:val="00647B14"/>
    <w:rsid w:val="006529D0"/>
    <w:rsid w:val="006671C8"/>
    <w:rsid w:val="00674E6B"/>
    <w:rsid w:val="00680072"/>
    <w:rsid w:val="006C6C13"/>
    <w:rsid w:val="006D1DA8"/>
    <w:rsid w:val="006D4750"/>
    <w:rsid w:val="006D7001"/>
    <w:rsid w:val="006E47BA"/>
    <w:rsid w:val="006F2294"/>
    <w:rsid w:val="00710C19"/>
    <w:rsid w:val="007112F4"/>
    <w:rsid w:val="0071611C"/>
    <w:rsid w:val="007202A7"/>
    <w:rsid w:val="00723469"/>
    <w:rsid w:val="0072684F"/>
    <w:rsid w:val="00726F63"/>
    <w:rsid w:val="007301EC"/>
    <w:rsid w:val="00736708"/>
    <w:rsid w:val="0074295D"/>
    <w:rsid w:val="0077092D"/>
    <w:rsid w:val="00783C31"/>
    <w:rsid w:val="00784CF4"/>
    <w:rsid w:val="00792188"/>
    <w:rsid w:val="007A0C39"/>
    <w:rsid w:val="007A6EFF"/>
    <w:rsid w:val="007A7DD9"/>
    <w:rsid w:val="007B06FB"/>
    <w:rsid w:val="007B183B"/>
    <w:rsid w:val="007B68B7"/>
    <w:rsid w:val="007C2BD7"/>
    <w:rsid w:val="007C4F15"/>
    <w:rsid w:val="007C5A9E"/>
    <w:rsid w:val="007D532D"/>
    <w:rsid w:val="007D6699"/>
    <w:rsid w:val="007E056E"/>
    <w:rsid w:val="007F0047"/>
    <w:rsid w:val="007F2EA4"/>
    <w:rsid w:val="007F3279"/>
    <w:rsid w:val="008009B9"/>
    <w:rsid w:val="0080205F"/>
    <w:rsid w:val="00812ED2"/>
    <w:rsid w:val="00815056"/>
    <w:rsid w:val="008356E8"/>
    <w:rsid w:val="0084246F"/>
    <w:rsid w:val="008450A5"/>
    <w:rsid w:val="00845AB0"/>
    <w:rsid w:val="00846B31"/>
    <w:rsid w:val="00870FF2"/>
    <w:rsid w:val="00882832"/>
    <w:rsid w:val="0088667B"/>
    <w:rsid w:val="00892ED9"/>
    <w:rsid w:val="00897237"/>
    <w:rsid w:val="008A6FD1"/>
    <w:rsid w:val="008A71CF"/>
    <w:rsid w:val="008E5E4C"/>
    <w:rsid w:val="008E7354"/>
    <w:rsid w:val="0090307D"/>
    <w:rsid w:val="00927781"/>
    <w:rsid w:val="00937E5B"/>
    <w:rsid w:val="00956E46"/>
    <w:rsid w:val="00961CE3"/>
    <w:rsid w:val="00972CD3"/>
    <w:rsid w:val="00974762"/>
    <w:rsid w:val="00977E16"/>
    <w:rsid w:val="00985488"/>
    <w:rsid w:val="00986143"/>
    <w:rsid w:val="00992224"/>
    <w:rsid w:val="0099341A"/>
    <w:rsid w:val="009A3079"/>
    <w:rsid w:val="009A4A28"/>
    <w:rsid w:val="009B1C80"/>
    <w:rsid w:val="009B314D"/>
    <w:rsid w:val="009D1327"/>
    <w:rsid w:val="009E0DA1"/>
    <w:rsid w:val="009E2A56"/>
    <w:rsid w:val="009E2FA1"/>
    <w:rsid w:val="009E3A5F"/>
    <w:rsid w:val="009F1200"/>
    <w:rsid w:val="009F35C4"/>
    <w:rsid w:val="009F3A86"/>
    <w:rsid w:val="00A06FF3"/>
    <w:rsid w:val="00A10FC0"/>
    <w:rsid w:val="00A16592"/>
    <w:rsid w:val="00A241A8"/>
    <w:rsid w:val="00A327EF"/>
    <w:rsid w:val="00A346CE"/>
    <w:rsid w:val="00A571D6"/>
    <w:rsid w:val="00A61FD8"/>
    <w:rsid w:val="00A7150F"/>
    <w:rsid w:val="00A71964"/>
    <w:rsid w:val="00A74E93"/>
    <w:rsid w:val="00A77611"/>
    <w:rsid w:val="00A81D77"/>
    <w:rsid w:val="00A86047"/>
    <w:rsid w:val="00A96666"/>
    <w:rsid w:val="00AA40AE"/>
    <w:rsid w:val="00AB37CF"/>
    <w:rsid w:val="00AB56F7"/>
    <w:rsid w:val="00AE0010"/>
    <w:rsid w:val="00AE423C"/>
    <w:rsid w:val="00AF0DC0"/>
    <w:rsid w:val="00AF25FF"/>
    <w:rsid w:val="00B047E6"/>
    <w:rsid w:val="00B069A2"/>
    <w:rsid w:val="00B14510"/>
    <w:rsid w:val="00B15458"/>
    <w:rsid w:val="00B244FD"/>
    <w:rsid w:val="00B24815"/>
    <w:rsid w:val="00B47BD6"/>
    <w:rsid w:val="00B50AEB"/>
    <w:rsid w:val="00B5417B"/>
    <w:rsid w:val="00B6193E"/>
    <w:rsid w:val="00B6524F"/>
    <w:rsid w:val="00B75440"/>
    <w:rsid w:val="00B7759A"/>
    <w:rsid w:val="00B92083"/>
    <w:rsid w:val="00B950CA"/>
    <w:rsid w:val="00BA0696"/>
    <w:rsid w:val="00BA06BC"/>
    <w:rsid w:val="00BB3C56"/>
    <w:rsid w:val="00BC6750"/>
    <w:rsid w:val="00BD03EA"/>
    <w:rsid w:val="00BD342D"/>
    <w:rsid w:val="00BD6EE3"/>
    <w:rsid w:val="00BE17DD"/>
    <w:rsid w:val="00BE5D4A"/>
    <w:rsid w:val="00BF177C"/>
    <w:rsid w:val="00BF43F2"/>
    <w:rsid w:val="00C000E6"/>
    <w:rsid w:val="00C30D97"/>
    <w:rsid w:val="00C350BE"/>
    <w:rsid w:val="00C35A13"/>
    <w:rsid w:val="00C401D7"/>
    <w:rsid w:val="00C42BED"/>
    <w:rsid w:val="00C435A3"/>
    <w:rsid w:val="00C506A4"/>
    <w:rsid w:val="00C50C91"/>
    <w:rsid w:val="00C55F7A"/>
    <w:rsid w:val="00C563FD"/>
    <w:rsid w:val="00C6194D"/>
    <w:rsid w:val="00C620F6"/>
    <w:rsid w:val="00C678C6"/>
    <w:rsid w:val="00C805D1"/>
    <w:rsid w:val="00C8339F"/>
    <w:rsid w:val="00C83EB6"/>
    <w:rsid w:val="00C853CC"/>
    <w:rsid w:val="00C855F9"/>
    <w:rsid w:val="00C90553"/>
    <w:rsid w:val="00C93B42"/>
    <w:rsid w:val="00C9437F"/>
    <w:rsid w:val="00C9534D"/>
    <w:rsid w:val="00C95F9F"/>
    <w:rsid w:val="00CA3284"/>
    <w:rsid w:val="00CA39B4"/>
    <w:rsid w:val="00CB09C5"/>
    <w:rsid w:val="00CB220B"/>
    <w:rsid w:val="00CB656F"/>
    <w:rsid w:val="00CC4529"/>
    <w:rsid w:val="00CE2C64"/>
    <w:rsid w:val="00CF0623"/>
    <w:rsid w:val="00CF6E1B"/>
    <w:rsid w:val="00D078E7"/>
    <w:rsid w:val="00D10A04"/>
    <w:rsid w:val="00D2090D"/>
    <w:rsid w:val="00D27438"/>
    <w:rsid w:val="00D40827"/>
    <w:rsid w:val="00D41FDC"/>
    <w:rsid w:val="00D53585"/>
    <w:rsid w:val="00D67FF4"/>
    <w:rsid w:val="00D7608F"/>
    <w:rsid w:val="00D81A0C"/>
    <w:rsid w:val="00D87E96"/>
    <w:rsid w:val="00D9738C"/>
    <w:rsid w:val="00DA198B"/>
    <w:rsid w:val="00DA1D29"/>
    <w:rsid w:val="00DA4826"/>
    <w:rsid w:val="00DA6770"/>
    <w:rsid w:val="00DB4C45"/>
    <w:rsid w:val="00DB52C5"/>
    <w:rsid w:val="00DC5A01"/>
    <w:rsid w:val="00DD4D5D"/>
    <w:rsid w:val="00DD6673"/>
    <w:rsid w:val="00DF4331"/>
    <w:rsid w:val="00DF6C53"/>
    <w:rsid w:val="00DF70CE"/>
    <w:rsid w:val="00E0526E"/>
    <w:rsid w:val="00E106F7"/>
    <w:rsid w:val="00E23194"/>
    <w:rsid w:val="00E24C7E"/>
    <w:rsid w:val="00E36338"/>
    <w:rsid w:val="00E45CF2"/>
    <w:rsid w:val="00E47178"/>
    <w:rsid w:val="00E50177"/>
    <w:rsid w:val="00E529E5"/>
    <w:rsid w:val="00E54AD5"/>
    <w:rsid w:val="00E55541"/>
    <w:rsid w:val="00E64211"/>
    <w:rsid w:val="00E71B29"/>
    <w:rsid w:val="00E817B7"/>
    <w:rsid w:val="00E92BCD"/>
    <w:rsid w:val="00EA21AB"/>
    <w:rsid w:val="00EA79DE"/>
    <w:rsid w:val="00EB1E09"/>
    <w:rsid w:val="00EB4158"/>
    <w:rsid w:val="00EC50CF"/>
    <w:rsid w:val="00ED0007"/>
    <w:rsid w:val="00ED248F"/>
    <w:rsid w:val="00ED4D5A"/>
    <w:rsid w:val="00ED5472"/>
    <w:rsid w:val="00ED648F"/>
    <w:rsid w:val="00EE343C"/>
    <w:rsid w:val="00EE5FA4"/>
    <w:rsid w:val="00EF34D7"/>
    <w:rsid w:val="00F02F2E"/>
    <w:rsid w:val="00F044B9"/>
    <w:rsid w:val="00F05EB5"/>
    <w:rsid w:val="00F16AD1"/>
    <w:rsid w:val="00F41E5F"/>
    <w:rsid w:val="00F47294"/>
    <w:rsid w:val="00F54ADB"/>
    <w:rsid w:val="00F63965"/>
    <w:rsid w:val="00F6694F"/>
    <w:rsid w:val="00F719E5"/>
    <w:rsid w:val="00F76DCE"/>
    <w:rsid w:val="00F80E10"/>
    <w:rsid w:val="00F8499E"/>
    <w:rsid w:val="00FA3274"/>
    <w:rsid w:val="00FA63BD"/>
    <w:rsid w:val="00FB0150"/>
    <w:rsid w:val="00FB04A6"/>
    <w:rsid w:val="00FB1660"/>
    <w:rsid w:val="00FB1B6E"/>
    <w:rsid w:val="00FB611A"/>
    <w:rsid w:val="00FC020B"/>
    <w:rsid w:val="00FC5583"/>
    <w:rsid w:val="00FE062B"/>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styleId="af3">
    <w:name w:val="No Spacing"/>
    <w:uiPriority w:val="1"/>
    <w:qFormat/>
    <w:rsid w:val="00BA06B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styleId="af3">
    <w:name w:val="No Spacing"/>
    <w:uiPriority w:val="1"/>
    <w:qFormat/>
    <w:rsid w:val="00BA06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2B37E-4116-48D0-BBF9-943E9C29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2024-05-21T03:28:00Z</cp:lastPrinted>
  <dcterms:created xsi:type="dcterms:W3CDTF">2024-07-07T19:01:00Z</dcterms:created>
  <dcterms:modified xsi:type="dcterms:W3CDTF">2024-07-07T19:01:00Z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